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014" w:rsidRPr="009F1014" w:rsidRDefault="009F1014" w:rsidP="009F1014">
      <w:pPr>
        <w:spacing w:before="0"/>
        <w:ind w:left="0" w:right="-720" w:firstLine="0"/>
        <w:jc w:val="both"/>
        <w:rPr>
          <w:rFonts w:ascii="Tahoma" w:eastAsia="Times New Roman" w:hAnsi="Tahoma" w:cs="Tahoma"/>
          <w:sz w:val="23"/>
          <w:szCs w:val="23"/>
        </w:rPr>
      </w:pPr>
      <w:r w:rsidRPr="009F1014">
        <w:rPr>
          <w:rFonts w:ascii="Tahoma" w:eastAsia="Times New Roman" w:hAnsi="Tahoma" w:cs="Tahoma"/>
          <w:sz w:val="23"/>
          <w:szCs w:val="23"/>
        </w:rPr>
        <w:t>PURPOSE</w:t>
      </w:r>
    </w:p>
    <w:p w:rsidR="009F1014" w:rsidRPr="009F1014" w:rsidRDefault="009F1014" w:rsidP="009F1014">
      <w:pPr>
        <w:spacing w:before="0"/>
        <w:ind w:left="0" w:right="-720" w:firstLine="0"/>
        <w:jc w:val="both"/>
        <w:rPr>
          <w:rFonts w:ascii="Tahoma" w:eastAsia="Times New Roman" w:hAnsi="Tahoma" w:cs="Tahoma"/>
          <w:sz w:val="23"/>
          <w:szCs w:val="23"/>
        </w:rPr>
      </w:pPr>
    </w:p>
    <w:p w:rsidR="009F1014" w:rsidRPr="009F1014" w:rsidRDefault="009F1014" w:rsidP="009F1014">
      <w:pPr>
        <w:spacing w:before="0"/>
        <w:ind w:left="0" w:right="-720" w:firstLine="0"/>
        <w:jc w:val="both"/>
        <w:rPr>
          <w:rFonts w:ascii="Tahoma" w:eastAsia="Times New Roman" w:hAnsi="Tahoma" w:cs="Tahoma"/>
          <w:sz w:val="23"/>
          <w:szCs w:val="23"/>
        </w:rPr>
      </w:pPr>
      <w:r w:rsidRPr="009F1014">
        <w:rPr>
          <w:rFonts w:ascii="Tahoma" w:eastAsia="Times New Roman" w:hAnsi="Tahoma" w:cs="Tahoma"/>
          <w:sz w:val="23"/>
          <w:szCs w:val="23"/>
        </w:rPr>
        <w:t>The purpose of this program is to inform employees of the safety hazards associated with operations that may involve flammable gases and vapors.</w:t>
      </w:r>
    </w:p>
    <w:p w:rsidR="009F1014" w:rsidRPr="009F1014" w:rsidRDefault="009F1014" w:rsidP="009F1014">
      <w:pPr>
        <w:spacing w:before="0"/>
        <w:ind w:left="0" w:right="-720" w:firstLine="0"/>
        <w:jc w:val="both"/>
        <w:rPr>
          <w:rFonts w:ascii="Tahoma" w:eastAsia="Times New Roman" w:hAnsi="Tahoma" w:cs="Tahoma"/>
          <w:sz w:val="23"/>
          <w:szCs w:val="23"/>
        </w:rPr>
      </w:pPr>
    </w:p>
    <w:p w:rsidR="009F1014" w:rsidRPr="009F1014" w:rsidRDefault="009F1014" w:rsidP="009F1014">
      <w:pPr>
        <w:numPr>
          <w:ilvl w:val="0"/>
          <w:numId w:val="35"/>
        </w:numPr>
        <w:tabs>
          <w:tab w:val="num" w:pos="720"/>
        </w:tabs>
        <w:spacing w:before="0"/>
        <w:ind w:left="720" w:right="-720" w:hanging="720"/>
        <w:jc w:val="both"/>
        <w:rPr>
          <w:rFonts w:ascii="Tahoma" w:eastAsia="Times New Roman" w:hAnsi="Tahoma" w:cs="Tahoma"/>
          <w:sz w:val="23"/>
          <w:szCs w:val="23"/>
        </w:rPr>
      </w:pPr>
      <w:r w:rsidRPr="009F1014">
        <w:rPr>
          <w:rFonts w:ascii="Tahoma" w:eastAsia="Times New Roman" w:hAnsi="Tahoma" w:cs="Tahoma"/>
          <w:sz w:val="23"/>
          <w:szCs w:val="23"/>
        </w:rPr>
        <w:t>TYPES OF GAS HAZARDS</w:t>
      </w:r>
    </w:p>
    <w:p w:rsidR="009F1014" w:rsidRPr="009F1014" w:rsidRDefault="009F1014" w:rsidP="009F1014">
      <w:pPr>
        <w:spacing w:before="0"/>
        <w:ind w:left="720" w:right="-720" w:firstLine="0"/>
        <w:jc w:val="both"/>
        <w:rPr>
          <w:rFonts w:ascii="Tahoma" w:eastAsia="Times New Roman" w:hAnsi="Tahoma" w:cs="Tahoma"/>
          <w:sz w:val="23"/>
          <w:szCs w:val="23"/>
        </w:rPr>
      </w:pPr>
    </w:p>
    <w:p w:rsidR="009F1014" w:rsidRPr="009F1014" w:rsidRDefault="009F1014" w:rsidP="009F1014">
      <w:pPr>
        <w:numPr>
          <w:ilvl w:val="0"/>
          <w:numId w:val="37"/>
        </w:numPr>
        <w:spacing w:before="0"/>
        <w:ind w:right="-720"/>
        <w:jc w:val="both"/>
        <w:rPr>
          <w:rFonts w:ascii="Tahoma" w:eastAsia="Times New Roman" w:hAnsi="Tahoma" w:cs="Tahoma"/>
          <w:sz w:val="23"/>
          <w:szCs w:val="23"/>
          <w:lang w:val="en-GB"/>
        </w:rPr>
      </w:pPr>
      <w:r w:rsidRPr="009F1014">
        <w:rPr>
          <w:rFonts w:ascii="Tahoma" w:eastAsia="Times New Roman" w:hAnsi="Tahoma" w:cs="Tahoma"/>
          <w:bCs/>
          <w:sz w:val="23"/>
          <w:szCs w:val="23"/>
          <w:lang w:val="en-GB"/>
        </w:rPr>
        <w:t xml:space="preserve">Flammable: </w:t>
      </w:r>
      <w:r w:rsidRPr="009F1014">
        <w:rPr>
          <w:rFonts w:ascii="Tahoma" w:eastAsia="Times New Roman" w:hAnsi="Tahoma" w:cs="Tahoma"/>
          <w:sz w:val="23"/>
          <w:szCs w:val="23"/>
          <w:lang w:val="en-GB"/>
        </w:rPr>
        <w:t>Risk of Fire and/or Explosion (i.e., Methane, Butane, Propane)</w:t>
      </w:r>
    </w:p>
    <w:p w:rsidR="009F1014" w:rsidRPr="009F1014" w:rsidRDefault="009F1014" w:rsidP="009F1014">
      <w:pPr>
        <w:spacing w:before="0"/>
        <w:ind w:left="720" w:right="-720" w:firstLine="0"/>
        <w:jc w:val="both"/>
        <w:rPr>
          <w:rFonts w:ascii="Tahoma" w:eastAsia="Times New Roman" w:hAnsi="Tahoma" w:cs="Tahoma"/>
          <w:sz w:val="23"/>
          <w:szCs w:val="23"/>
          <w:lang w:val="en-GB"/>
        </w:rPr>
      </w:pPr>
    </w:p>
    <w:p w:rsidR="009F1014" w:rsidRPr="009F1014" w:rsidRDefault="009F1014" w:rsidP="009F1014">
      <w:pPr>
        <w:spacing w:before="0"/>
        <w:ind w:left="720" w:right="-720" w:firstLine="360"/>
        <w:jc w:val="both"/>
        <w:rPr>
          <w:rFonts w:ascii="Tahoma" w:eastAsia="Times New Roman" w:hAnsi="Tahoma" w:cs="Tahoma"/>
          <w:noProof/>
          <w:sz w:val="23"/>
          <w:szCs w:val="23"/>
        </w:rPr>
      </w:pPr>
      <w:r w:rsidRPr="009F1014">
        <w:rPr>
          <w:rFonts w:ascii="Tahoma" w:eastAsia="Times New Roman" w:hAnsi="Tahoma" w:cs="Tahoma"/>
          <w:noProof/>
          <w:sz w:val="23"/>
          <w:szCs w:val="23"/>
        </w:rPr>
        <w:drawing>
          <wp:inline distT="0" distB="0" distL="0" distR="0">
            <wp:extent cx="476250" cy="476250"/>
            <wp:effectExtent l="0" t="0" r="0" b="0"/>
            <wp:docPr id="9" name="Picture 9" descr="http://www.honeywellanalytics.com/PublishingImages/Gas%20Book%20Content/Gas%20Book%20English/Gas%20Hazards%20and%20Areas/Flammable-Triangle_50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neywellanalytics.com/PublishingImages/Gas%20Book%20Content/Gas%20Book%20English/Gas%20Hazards%20and%20Areas/Flammable-Triangle_50x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9F1014" w:rsidRPr="009F1014" w:rsidRDefault="009F1014" w:rsidP="009F1014">
      <w:pPr>
        <w:spacing w:before="0"/>
        <w:ind w:left="720" w:right="-720" w:firstLine="0"/>
        <w:jc w:val="both"/>
        <w:rPr>
          <w:rFonts w:ascii="Tahoma" w:eastAsia="Times New Roman" w:hAnsi="Tahoma" w:cs="Tahoma"/>
          <w:noProof/>
          <w:sz w:val="23"/>
          <w:szCs w:val="23"/>
        </w:rPr>
      </w:pPr>
    </w:p>
    <w:p w:rsidR="009F1014" w:rsidRPr="009F1014" w:rsidRDefault="009F1014" w:rsidP="009F1014">
      <w:pPr>
        <w:numPr>
          <w:ilvl w:val="0"/>
          <w:numId w:val="37"/>
        </w:numPr>
        <w:spacing w:before="0"/>
        <w:ind w:right="-720"/>
        <w:jc w:val="both"/>
        <w:rPr>
          <w:rFonts w:ascii="Tahoma" w:eastAsia="Times New Roman" w:hAnsi="Tahoma" w:cs="Tahoma"/>
          <w:bCs/>
          <w:sz w:val="23"/>
          <w:szCs w:val="23"/>
          <w:lang w:val="en-GB"/>
        </w:rPr>
      </w:pPr>
      <w:r w:rsidRPr="009F1014">
        <w:rPr>
          <w:rFonts w:ascii="Tahoma" w:eastAsia="Times New Roman" w:hAnsi="Tahoma" w:cs="Tahoma"/>
          <w:bCs/>
          <w:sz w:val="23"/>
          <w:szCs w:val="23"/>
          <w:lang w:val="en-GB"/>
        </w:rPr>
        <w:t xml:space="preserve">Toxic: </w:t>
      </w:r>
      <w:r w:rsidRPr="009F1014">
        <w:rPr>
          <w:rFonts w:ascii="Tahoma" w:eastAsia="Times New Roman" w:hAnsi="Tahoma" w:cs="Tahoma"/>
          <w:sz w:val="23"/>
          <w:szCs w:val="23"/>
          <w:lang w:val="en-GB"/>
        </w:rPr>
        <w:t>Risk of Poisoning (i.e., Carbon Monoxide, Hydrogen, Carbon Dioxide &amp; Chlorine)</w:t>
      </w:r>
    </w:p>
    <w:p w:rsidR="009F1014" w:rsidRPr="009F1014" w:rsidRDefault="009F1014" w:rsidP="009F1014">
      <w:pPr>
        <w:spacing w:before="0"/>
        <w:ind w:left="720" w:right="-720" w:firstLine="0"/>
        <w:jc w:val="both"/>
        <w:rPr>
          <w:rFonts w:ascii="Tahoma" w:eastAsia="Times New Roman" w:hAnsi="Tahoma" w:cs="Tahoma"/>
          <w:noProof/>
          <w:sz w:val="23"/>
          <w:szCs w:val="23"/>
        </w:rPr>
      </w:pPr>
    </w:p>
    <w:p w:rsidR="009F1014" w:rsidRPr="009F1014" w:rsidRDefault="009F1014" w:rsidP="009F1014">
      <w:pPr>
        <w:spacing w:before="0"/>
        <w:ind w:left="720" w:right="-720" w:firstLine="360"/>
        <w:jc w:val="both"/>
        <w:rPr>
          <w:rFonts w:ascii="Tahoma" w:eastAsia="Times New Roman" w:hAnsi="Tahoma" w:cs="Tahoma"/>
          <w:noProof/>
          <w:sz w:val="23"/>
          <w:szCs w:val="23"/>
        </w:rPr>
      </w:pPr>
      <w:r w:rsidRPr="009F1014">
        <w:rPr>
          <w:rFonts w:ascii="Tahoma" w:eastAsia="Times New Roman" w:hAnsi="Tahoma" w:cs="Tahoma"/>
          <w:noProof/>
          <w:sz w:val="23"/>
          <w:szCs w:val="23"/>
        </w:rPr>
        <w:drawing>
          <wp:inline distT="0" distB="0" distL="0" distR="0">
            <wp:extent cx="476250" cy="476250"/>
            <wp:effectExtent l="0" t="0" r="0" b="0"/>
            <wp:docPr id="8" name="Picture 8" descr="http://www.honeywellanalytics.com/PublishingImages/Gas%20Book%20Content/Gas%20Book%20English/Gas%20Hazards%20and%20Areas/Toxic-Triangle_50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neywellanalytics.com/PublishingImages/Gas%20Book%20Content/Gas%20Book%20English/Gas%20Hazards%20and%20Areas/Toxic-Triangle_50x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9F1014" w:rsidRPr="009F1014" w:rsidRDefault="009F1014" w:rsidP="009F1014">
      <w:pPr>
        <w:spacing w:before="0"/>
        <w:ind w:left="0" w:right="-720" w:firstLine="0"/>
        <w:jc w:val="both"/>
        <w:rPr>
          <w:rFonts w:ascii="Tahoma" w:eastAsia="Times New Roman" w:hAnsi="Tahoma" w:cs="Tahoma"/>
          <w:bCs/>
          <w:sz w:val="23"/>
          <w:szCs w:val="23"/>
          <w:lang w:val="en-GB"/>
        </w:rPr>
      </w:pPr>
    </w:p>
    <w:p w:rsidR="009F1014" w:rsidRPr="009F1014" w:rsidRDefault="009F1014" w:rsidP="009F1014">
      <w:pPr>
        <w:numPr>
          <w:ilvl w:val="0"/>
          <w:numId w:val="37"/>
        </w:numPr>
        <w:spacing w:before="0"/>
        <w:ind w:right="-720"/>
        <w:jc w:val="both"/>
        <w:rPr>
          <w:rFonts w:ascii="Tahoma" w:eastAsia="Times New Roman" w:hAnsi="Tahoma" w:cs="Tahoma"/>
          <w:bCs/>
          <w:sz w:val="23"/>
          <w:szCs w:val="23"/>
          <w:lang w:val="en-GB"/>
        </w:rPr>
      </w:pPr>
      <w:proofErr w:type="spellStart"/>
      <w:r w:rsidRPr="009F1014">
        <w:rPr>
          <w:rFonts w:ascii="Tahoma" w:eastAsia="Times New Roman" w:hAnsi="Tahoma" w:cs="Tahoma"/>
          <w:bCs/>
          <w:sz w:val="23"/>
          <w:szCs w:val="23"/>
          <w:lang w:val="en-GB"/>
        </w:rPr>
        <w:t>Asphyxiant</w:t>
      </w:r>
      <w:proofErr w:type="spellEnd"/>
      <w:r w:rsidRPr="009F1014">
        <w:rPr>
          <w:rFonts w:ascii="Tahoma" w:eastAsia="Times New Roman" w:hAnsi="Tahoma" w:cs="Tahoma"/>
          <w:bCs/>
          <w:sz w:val="23"/>
          <w:szCs w:val="23"/>
          <w:lang w:val="en-GB"/>
        </w:rPr>
        <w:t xml:space="preserve">: </w:t>
      </w:r>
      <w:r w:rsidRPr="009F1014">
        <w:rPr>
          <w:rFonts w:ascii="Tahoma" w:eastAsia="Times New Roman" w:hAnsi="Tahoma" w:cs="Tahoma"/>
          <w:sz w:val="23"/>
          <w:szCs w:val="23"/>
          <w:lang w:val="en-GB"/>
        </w:rPr>
        <w:t>Risk of Suffocation (i.e., Oxygen can be displaced by another gas)</w:t>
      </w:r>
    </w:p>
    <w:p w:rsidR="009F1014" w:rsidRPr="009F1014" w:rsidRDefault="009F1014" w:rsidP="009F1014">
      <w:pPr>
        <w:spacing w:before="0"/>
        <w:ind w:left="720" w:right="-720" w:firstLine="0"/>
        <w:jc w:val="both"/>
        <w:rPr>
          <w:rFonts w:ascii="Tahoma" w:eastAsia="Times New Roman" w:hAnsi="Tahoma" w:cs="Tahoma"/>
          <w:noProof/>
          <w:sz w:val="23"/>
          <w:szCs w:val="23"/>
        </w:rPr>
      </w:pPr>
    </w:p>
    <w:p w:rsidR="009F1014" w:rsidRPr="009F1014" w:rsidRDefault="009F1014" w:rsidP="009F1014">
      <w:pPr>
        <w:spacing w:before="0"/>
        <w:ind w:left="720" w:right="-720" w:firstLine="360"/>
        <w:jc w:val="both"/>
        <w:rPr>
          <w:rFonts w:ascii="Tahoma" w:eastAsia="Times New Roman" w:hAnsi="Tahoma" w:cs="Tahoma"/>
          <w:noProof/>
          <w:sz w:val="23"/>
          <w:szCs w:val="23"/>
        </w:rPr>
      </w:pPr>
      <w:r w:rsidRPr="009F1014">
        <w:rPr>
          <w:rFonts w:ascii="Tahoma" w:eastAsia="Times New Roman" w:hAnsi="Tahoma" w:cs="Tahoma"/>
          <w:noProof/>
          <w:sz w:val="23"/>
          <w:szCs w:val="23"/>
        </w:rPr>
        <w:drawing>
          <wp:inline distT="0" distB="0" distL="0" distR="0">
            <wp:extent cx="476250" cy="476250"/>
            <wp:effectExtent l="0" t="0" r="0" b="0"/>
            <wp:docPr id="7" name="Picture 7" descr="http://www.honeywellanalytics.com/PublishingImages/Gas%20Book%20Content/Gas%20Book%20English/Gas%20Hazards%20and%20Areas/Asphyxiant-Triangle_50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neywellanalytics.com/PublishingImages/Gas%20Book%20Content/Gas%20Book%20English/Gas%20Hazards%20and%20Areas/Asphyxiant-Triangle_50x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9F1014" w:rsidRPr="009F1014" w:rsidRDefault="009F1014" w:rsidP="009F1014">
      <w:pPr>
        <w:spacing w:before="0"/>
        <w:ind w:left="0" w:right="-720" w:firstLine="0"/>
        <w:jc w:val="both"/>
        <w:rPr>
          <w:rFonts w:ascii="Tahoma" w:eastAsia="Times New Roman" w:hAnsi="Tahoma" w:cs="Tahoma"/>
          <w:noProof/>
          <w:sz w:val="23"/>
          <w:szCs w:val="23"/>
        </w:rPr>
      </w:pPr>
    </w:p>
    <w:p w:rsidR="009F1014" w:rsidRPr="009F1014" w:rsidRDefault="009F1014" w:rsidP="009F1014">
      <w:pPr>
        <w:numPr>
          <w:ilvl w:val="0"/>
          <w:numId w:val="35"/>
        </w:numPr>
        <w:tabs>
          <w:tab w:val="num" w:pos="720"/>
        </w:tabs>
        <w:spacing w:before="0"/>
        <w:ind w:left="720" w:right="-720" w:hanging="720"/>
        <w:jc w:val="both"/>
        <w:rPr>
          <w:rFonts w:ascii="Tahoma" w:eastAsia="Times New Roman" w:hAnsi="Tahoma" w:cs="Tahoma"/>
          <w:sz w:val="23"/>
          <w:szCs w:val="23"/>
        </w:rPr>
      </w:pPr>
      <w:r w:rsidRPr="009F1014">
        <w:rPr>
          <w:rFonts w:ascii="Tahoma" w:eastAsia="Times New Roman" w:hAnsi="Tahoma" w:cs="Tahoma"/>
          <w:bCs/>
          <w:sz w:val="23"/>
          <w:szCs w:val="23"/>
          <w:lang w:val="en-GB"/>
        </w:rPr>
        <w:t>FLAMMABLE GAS HAZARDS</w:t>
      </w:r>
    </w:p>
    <w:p w:rsidR="009F1014" w:rsidRPr="009F1014" w:rsidRDefault="009F1014" w:rsidP="009F1014">
      <w:pPr>
        <w:spacing w:before="0"/>
        <w:ind w:left="720" w:right="-720" w:firstLine="0"/>
        <w:jc w:val="both"/>
        <w:rPr>
          <w:rFonts w:ascii="Tahoma" w:eastAsia="Times New Roman" w:hAnsi="Tahoma" w:cs="Tahoma"/>
          <w:sz w:val="23"/>
          <w:szCs w:val="23"/>
        </w:rPr>
      </w:pPr>
    </w:p>
    <w:p w:rsidR="009F1014" w:rsidRPr="009F1014" w:rsidRDefault="009F1014" w:rsidP="009F1014">
      <w:pPr>
        <w:numPr>
          <w:ilvl w:val="0"/>
          <w:numId w:val="38"/>
        </w:numPr>
        <w:spacing w:before="0"/>
        <w:ind w:right="-720"/>
        <w:jc w:val="both"/>
        <w:rPr>
          <w:rFonts w:ascii="Tahoma" w:eastAsia="Times New Roman" w:hAnsi="Tahoma" w:cs="Tahoma"/>
          <w:sz w:val="23"/>
          <w:szCs w:val="23"/>
          <w:lang w:val="en-GB"/>
        </w:rPr>
      </w:pPr>
      <w:r w:rsidRPr="009F1014">
        <w:rPr>
          <w:rFonts w:ascii="Tahoma" w:eastAsia="Times New Roman" w:hAnsi="Tahoma" w:cs="Tahoma"/>
          <w:sz w:val="23"/>
          <w:szCs w:val="23"/>
          <w:lang w:val="en-GB"/>
        </w:rPr>
        <w:t xml:space="preserve">Combustion is a fairly simple chemical reaction in which Oxygen is combined rapidly with another substance resulting in the release of energy. This energy appears mainly as heat – sometimes in the form of flames. The igniting substance is normally, but not always, a Hydrocarbon compound and can be solid, liquid, </w:t>
      </w:r>
      <w:proofErr w:type="spellStart"/>
      <w:r w:rsidRPr="009F1014">
        <w:rPr>
          <w:rFonts w:ascii="Tahoma" w:eastAsia="Times New Roman" w:hAnsi="Tahoma" w:cs="Tahoma"/>
          <w:sz w:val="23"/>
          <w:szCs w:val="23"/>
          <w:lang w:val="en-GB"/>
        </w:rPr>
        <w:t>vapor</w:t>
      </w:r>
      <w:proofErr w:type="spellEnd"/>
      <w:r w:rsidRPr="009F1014">
        <w:rPr>
          <w:rFonts w:ascii="Tahoma" w:eastAsia="Times New Roman" w:hAnsi="Tahoma" w:cs="Tahoma"/>
          <w:sz w:val="23"/>
          <w:szCs w:val="23"/>
          <w:lang w:val="en-GB"/>
        </w:rPr>
        <w:t xml:space="preserve"> or gas. However, only gases and </w:t>
      </w:r>
      <w:proofErr w:type="spellStart"/>
      <w:r w:rsidRPr="009F1014">
        <w:rPr>
          <w:rFonts w:ascii="Tahoma" w:eastAsia="Times New Roman" w:hAnsi="Tahoma" w:cs="Tahoma"/>
          <w:sz w:val="23"/>
          <w:szCs w:val="23"/>
          <w:lang w:val="en-GB"/>
        </w:rPr>
        <w:t>vapors</w:t>
      </w:r>
      <w:proofErr w:type="spellEnd"/>
      <w:r w:rsidRPr="009F1014">
        <w:rPr>
          <w:rFonts w:ascii="Tahoma" w:eastAsia="Times New Roman" w:hAnsi="Tahoma" w:cs="Tahoma"/>
          <w:sz w:val="23"/>
          <w:szCs w:val="23"/>
          <w:lang w:val="en-GB"/>
        </w:rPr>
        <w:t xml:space="preserve"> are considered in this publication.</w:t>
      </w:r>
    </w:p>
    <w:p w:rsidR="009F1014" w:rsidRPr="009F1014" w:rsidRDefault="009F1014" w:rsidP="009F1014">
      <w:pPr>
        <w:spacing w:before="0"/>
        <w:ind w:left="0" w:right="-720" w:firstLine="0"/>
        <w:jc w:val="both"/>
        <w:rPr>
          <w:rFonts w:ascii="Tahoma" w:eastAsia="Times New Roman" w:hAnsi="Tahoma" w:cs="Tahoma"/>
          <w:sz w:val="23"/>
          <w:szCs w:val="23"/>
          <w:lang w:val="en-GB"/>
        </w:rPr>
      </w:pPr>
    </w:p>
    <w:p w:rsidR="009F1014" w:rsidRPr="009F1014" w:rsidRDefault="009F1014" w:rsidP="009F1014">
      <w:pPr>
        <w:numPr>
          <w:ilvl w:val="0"/>
          <w:numId w:val="38"/>
        </w:numPr>
        <w:spacing w:before="0"/>
        <w:ind w:right="-720"/>
        <w:jc w:val="both"/>
        <w:rPr>
          <w:rFonts w:ascii="Tahoma" w:eastAsia="Times New Roman" w:hAnsi="Tahoma" w:cs="Tahoma"/>
          <w:sz w:val="23"/>
          <w:szCs w:val="23"/>
          <w:lang w:val="en-GB"/>
        </w:rPr>
      </w:pPr>
      <w:r w:rsidRPr="009F1014">
        <w:rPr>
          <w:rFonts w:ascii="Tahoma" w:eastAsia="Times New Roman" w:hAnsi="Tahoma" w:cs="Tahoma"/>
          <w:sz w:val="23"/>
          <w:szCs w:val="23"/>
          <w:lang w:val="en-GB"/>
        </w:rPr>
        <w:t xml:space="preserve">The process of combustion can be represented by the </w:t>
      </w:r>
      <w:r w:rsidR="00905BBB" w:rsidRPr="009F1014">
        <w:rPr>
          <w:rFonts w:ascii="Tahoma" w:eastAsia="Times New Roman" w:hAnsi="Tahoma" w:cs="Tahoma"/>
          <w:sz w:val="23"/>
          <w:szCs w:val="23"/>
          <w:lang w:val="en-GB"/>
        </w:rPr>
        <w:t>well-known</w:t>
      </w:r>
      <w:r w:rsidRPr="009F1014">
        <w:rPr>
          <w:rFonts w:ascii="Tahoma" w:eastAsia="Times New Roman" w:hAnsi="Tahoma" w:cs="Tahoma"/>
          <w:sz w:val="23"/>
          <w:szCs w:val="23"/>
          <w:lang w:val="en-GB"/>
        </w:rPr>
        <w:t xml:space="preserve"> </w:t>
      </w:r>
      <w:r w:rsidRPr="009F1014">
        <w:rPr>
          <w:rFonts w:ascii="Tahoma" w:eastAsia="Times New Roman" w:hAnsi="Tahoma" w:cs="Tahoma"/>
          <w:sz w:val="23"/>
          <w:szCs w:val="23"/>
          <w:lang w:val="en-GB"/>
        </w:rPr>
        <w:br/>
        <w:t>fire triangle.</w:t>
      </w:r>
    </w:p>
    <w:p w:rsidR="009F1014" w:rsidRPr="009F1014" w:rsidRDefault="009F1014" w:rsidP="009F1014">
      <w:pPr>
        <w:spacing w:before="0"/>
        <w:ind w:left="720" w:right="-720" w:firstLine="0"/>
        <w:jc w:val="both"/>
        <w:rPr>
          <w:rFonts w:ascii="Tahoma" w:eastAsia="Times New Roman" w:hAnsi="Tahoma" w:cs="Tahoma"/>
          <w:sz w:val="23"/>
          <w:szCs w:val="23"/>
          <w:lang w:val="en-GB"/>
        </w:rPr>
      </w:pPr>
    </w:p>
    <w:p w:rsidR="009F1014" w:rsidRDefault="009F1014" w:rsidP="009F1014">
      <w:pPr>
        <w:spacing w:before="0"/>
        <w:ind w:left="720" w:right="-720" w:firstLine="360"/>
        <w:jc w:val="both"/>
        <w:rPr>
          <w:rFonts w:ascii="Tahoma" w:eastAsia="Times New Roman" w:hAnsi="Tahoma" w:cs="Tahoma"/>
          <w:noProof/>
          <w:sz w:val="23"/>
          <w:szCs w:val="23"/>
        </w:rPr>
      </w:pPr>
      <w:r w:rsidRPr="009F1014">
        <w:rPr>
          <w:rFonts w:ascii="Tahoma" w:eastAsia="Times New Roman" w:hAnsi="Tahoma" w:cs="Tahoma"/>
          <w:noProof/>
          <w:sz w:val="23"/>
          <w:szCs w:val="23"/>
        </w:rPr>
        <w:drawing>
          <wp:inline distT="0" distB="0" distL="0" distR="0">
            <wp:extent cx="952500" cy="952500"/>
            <wp:effectExtent l="0" t="0" r="0" b="0"/>
            <wp:docPr id="6" name="Picture 6" descr="http://www.honeywellanalytics.com/PublishingImages/Gas%20Book%20Content/Gas%20Book%20English/Gas%20Hazards%20and%20Areas/Fire-Triangle-1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neywellanalytics.com/PublishingImages/Gas%20Book%20Content/Gas%20Book%20English/Gas%20Hazards%20and%20Areas/Fire-Triangle-100x1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05BBB" w:rsidRDefault="00905BBB" w:rsidP="009F1014">
      <w:pPr>
        <w:spacing w:before="0"/>
        <w:ind w:left="720" w:right="-720" w:firstLine="360"/>
        <w:jc w:val="both"/>
        <w:rPr>
          <w:rFonts w:ascii="Tahoma" w:eastAsia="Times New Roman" w:hAnsi="Tahoma" w:cs="Tahoma"/>
          <w:noProof/>
          <w:sz w:val="23"/>
          <w:szCs w:val="23"/>
        </w:rPr>
      </w:pPr>
    </w:p>
    <w:p w:rsidR="00905BBB" w:rsidRDefault="00905BBB" w:rsidP="009F1014">
      <w:pPr>
        <w:spacing w:before="0"/>
        <w:ind w:left="720" w:right="-720" w:firstLine="360"/>
        <w:jc w:val="both"/>
        <w:rPr>
          <w:rFonts w:ascii="Tahoma" w:eastAsia="Times New Roman" w:hAnsi="Tahoma" w:cs="Tahoma"/>
          <w:noProof/>
          <w:sz w:val="23"/>
          <w:szCs w:val="23"/>
        </w:rPr>
      </w:pPr>
    </w:p>
    <w:p w:rsidR="00905BBB" w:rsidRPr="009F1014" w:rsidRDefault="00905BBB" w:rsidP="009F1014">
      <w:pPr>
        <w:spacing w:before="0"/>
        <w:ind w:left="720" w:right="-720" w:firstLine="360"/>
        <w:jc w:val="both"/>
        <w:rPr>
          <w:rFonts w:ascii="Tahoma" w:eastAsia="Times New Roman" w:hAnsi="Tahoma" w:cs="Tahoma"/>
          <w:noProof/>
          <w:sz w:val="23"/>
          <w:szCs w:val="23"/>
        </w:rPr>
      </w:pPr>
    </w:p>
    <w:p w:rsidR="009F1014" w:rsidRPr="009F1014" w:rsidRDefault="009F1014" w:rsidP="009F1014">
      <w:pPr>
        <w:spacing w:before="0"/>
        <w:ind w:left="720" w:right="-720" w:firstLine="0"/>
        <w:jc w:val="both"/>
        <w:rPr>
          <w:rFonts w:ascii="Tahoma" w:eastAsia="Times New Roman" w:hAnsi="Tahoma" w:cs="Tahoma"/>
          <w:noProof/>
          <w:sz w:val="23"/>
          <w:szCs w:val="23"/>
        </w:rPr>
      </w:pPr>
    </w:p>
    <w:p w:rsidR="009F1014" w:rsidRPr="009F1014" w:rsidRDefault="009F1014" w:rsidP="009F1014">
      <w:pPr>
        <w:numPr>
          <w:ilvl w:val="0"/>
          <w:numId w:val="38"/>
        </w:numPr>
        <w:spacing w:before="0"/>
        <w:ind w:right="-720"/>
        <w:jc w:val="both"/>
        <w:rPr>
          <w:rFonts w:ascii="Tahoma" w:eastAsia="Times New Roman" w:hAnsi="Tahoma" w:cs="Tahoma"/>
          <w:sz w:val="23"/>
          <w:szCs w:val="23"/>
          <w:lang w:val="en-GB"/>
        </w:rPr>
      </w:pPr>
      <w:r w:rsidRPr="009F1014">
        <w:rPr>
          <w:rFonts w:ascii="Tahoma" w:eastAsia="Times New Roman" w:hAnsi="Tahoma" w:cs="Tahoma"/>
          <w:sz w:val="23"/>
          <w:szCs w:val="23"/>
          <w:lang w:val="en-GB"/>
        </w:rPr>
        <w:lastRenderedPageBreak/>
        <w:t>Three factors are always needed to cause combustion:</w:t>
      </w:r>
    </w:p>
    <w:p w:rsidR="009F1014" w:rsidRPr="009F1014" w:rsidRDefault="009F1014" w:rsidP="009F1014">
      <w:pPr>
        <w:spacing w:before="0"/>
        <w:ind w:left="0" w:right="-720" w:firstLine="0"/>
        <w:jc w:val="both"/>
        <w:rPr>
          <w:rFonts w:ascii="Tahoma" w:eastAsia="Times New Roman" w:hAnsi="Tahoma" w:cs="Tahoma"/>
          <w:sz w:val="23"/>
          <w:szCs w:val="23"/>
          <w:lang w:val="en-GB"/>
        </w:rPr>
      </w:pPr>
    </w:p>
    <w:p w:rsidR="009F1014" w:rsidRPr="009F1014" w:rsidRDefault="009F1014" w:rsidP="009F1014">
      <w:pPr>
        <w:numPr>
          <w:ilvl w:val="0"/>
          <w:numId w:val="39"/>
        </w:numPr>
        <w:spacing w:before="0"/>
        <w:ind w:right="-720"/>
        <w:jc w:val="both"/>
        <w:rPr>
          <w:rFonts w:ascii="Tahoma" w:eastAsia="Times New Roman" w:hAnsi="Tahoma" w:cs="Tahoma"/>
          <w:sz w:val="23"/>
          <w:szCs w:val="23"/>
          <w:lang w:val="en-GB"/>
        </w:rPr>
      </w:pPr>
      <w:r w:rsidRPr="009F1014">
        <w:rPr>
          <w:rFonts w:ascii="Tahoma" w:eastAsia="Times New Roman" w:hAnsi="Tahoma" w:cs="Tahoma"/>
          <w:sz w:val="23"/>
          <w:szCs w:val="23"/>
          <w:lang w:val="en-GB"/>
        </w:rPr>
        <w:t>Oxygen</w:t>
      </w:r>
    </w:p>
    <w:p w:rsidR="009F1014" w:rsidRPr="009F1014" w:rsidRDefault="009F1014" w:rsidP="009F1014">
      <w:pPr>
        <w:numPr>
          <w:ilvl w:val="0"/>
          <w:numId w:val="39"/>
        </w:numPr>
        <w:spacing w:before="0"/>
        <w:ind w:right="-720"/>
        <w:jc w:val="both"/>
        <w:rPr>
          <w:rFonts w:ascii="Tahoma" w:eastAsia="Times New Roman" w:hAnsi="Tahoma" w:cs="Tahoma"/>
          <w:sz w:val="23"/>
          <w:szCs w:val="23"/>
          <w:lang w:val="en-GB"/>
        </w:rPr>
      </w:pPr>
      <w:r w:rsidRPr="009F1014">
        <w:rPr>
          <w:rFonts w:ascii="Tahoma" w:eastAsia="Times New Roman" w:hAnsi="Tahoma" w:cs="Tahoma"/>
          <w:sz w:val="23"/>
          <w:szCs w:val="23"/>
          <w:lang w:val="en-GB"/>
        </w:rPr>
        <w:t xml:space="preserve">Fuel (Gas or </w:t>
      </w:r>
      <w:proofErr w:type="spellStart"/>
      <w:r w:rsidRPr="009F1014">
        <w:rPr>
          <w:rFonts w:ascii="Tahoma" w:eastAsia="Times New Roman" w:hAnsi="Tahoma" w:cs="Tahoma"/>
          <w:sz w:val="23"/>
          <w:szCs w:val="23"/>
          <w:lang w:val="en-GB"/>
        </w:rPr>
        <w:t>Vapor</w:t>
      </w:r>
      <w:proofErr w:type="spellEnd"/>
      <w:r w:rsidRPr="009F1014">
        <w:rPr>
          <w:rFonts w:ascii="Tahoma" w:eastAsia="Times New Roman" w:hAnsi="Tahoma" w:cs="Tahoma"/>
          <w:sz w:val="23"/>
          <w:szCs w:val="23"/>
          <w:lang w:val="en-GB"/>
        </w:rPr>
        <w:t>)</w:t>
      </w:r>
    </w:p>
    <w:p w:rsidR="009F1014" w:rsidRPr="009F1014" w:rsidRDefault="009F1014" w:rsidP="009F1014">
      <w:pPr>
        <w:numPr>
          <w:ilvl w:val="0"/>
          <w:numId w:val="39"/>
        </w:numPr>
        <w:spacing w:before="0"/>
        <w:ind w:right="-720"/>
        <w:jc w:val="both"/>
        <w:rPr>
          <w:rFonts w:ascii="Tahoma" w:eastAsia="Times New Roman" w:hAnsi="Tahoma" w:cs="Tahoma"/>
          <w:sz w:val="23"/>
          <w:szCs w:val="23"/>
          <w:lang w:val="en-GB"/>
        </w:rPr>
      </w:pPr>
      <w:r w:rsidRPr="009F1014">
        <w:rPr>
          <w:rFonts w:ascii="Tahoma" w:eastAsia="Times New Roman" w:hAnsi="Tahoma" w:cs="Tahoma"/>
          <w:sz w:val="23"/>
          <w:szCs w:val="23"/>
          <w:lang w:val="en-GB"/>
        </w:rPr>
        <w:t>A Ignition Source</w:t>
      </w:r>
    </w:p>
    <w:p w:rsidR="009F1014" w:rsidRPr="009F1014" w:rsidRDefault="009F1014" w:rsidP="009F1014">
      <w:pPr>
        <w:spacing w:before="0"/>
        <w:ind w:left="720" w:right="-720" w:firstLine="0"/>
        <w:jc w:val="both"/>
        <w:rPr>
          <w:rFonts w:ascii="Tahoma" w:eastAsia="Times New Roman" w:hAnsi="Tahoma" w:cs="Tahoma"/>
          <w:sz w:val="23"/>
          <w:szCs w:val="23"/>
          <w:lang w:val="en-GB"/>
        </w:rPr>
      </w:pPr>
    </w:p>
    <w:p w:rsidR="009F1014" w:rsidRPr="009F1014" w:rsidRDefault="009F1014" w:rsidP="009F1014">
      <w:pPr>
        <w:numPr>
          <w:ilvl w:val="0"/>
          <w:numId w:val="38"/>
        </w:numPr>
        <w:spacing w:before="0"/>
        <w:ind w:right="-720"/>
        <w:jc w:val="both"/>
        <w:rPr>
          <w:rFonts w:ascii="Tahoma" w:eastAsia="Times New Roman" w:hAnsi="Tahoma" w:cs="Tahoma"/>
          <w:sz w:val="23"/>
          <w:szCs w:val="23"/>
          <w:lang w:val="en-GB"/>
        </w:rPr>
      </w:pPr>
      <w:r w:rsidRPr="009F1014">
        <w:rPr>
          <w:rFonts w:ascii="Tahoma" w:eastAsia="Times New Roman" w:hAnsi="Tahoma" w:cs="Tahoma"/>
          <w:sz w:val="23"/>
          <w:szCs w:val="23"/>
          <w:lang w:val="en-GB"/>
        </w:rPr>
        <w:t>In any fire protection system, therefore, the aim is to always remove at least one of these three potentially hazardous items.</w:t>
      </w:r>
    </w:p>
    <w:p w:rsidR="009F1014" w:rsidRPr="009F1014" w:rsidRDefault="009F1014" w:rsidP="009F1014">
      <w:pPr>
        <w:spacing w:before="0"/>
        <w:ind w:left="0" w:right="-720" w:firstLine="0"/>
        <w:jc w:val="both"/>
        <w:rPr>
          <w:rFonts w:ascii="Tahoma" w:eastAsia="Times New Roman" w:hAnsi="Tahoma" w:cs="Tahoma"/>
          <w:sz w:val="23"/>
          <w:szCs w:val="23"/>
          <w:lang w:val="en-GB"/>
        </w:rPr>
      </w:pPr>
    </w:p>
    <w:p w:rsidR="009F1014" w:rsidRPr="009F1014" w:rsidRDefault="009F1014" w:rsidP="009F1014">
      <w:pPr>
        <w:numPr>
          <w:ilvl w:val="0"/>
          <w:numId w:val="35"/>
        </w:numPr>
        <w:tabs>
          <w:tab w:val="num" w:pos="720"/>
        </w:tabs>
        <w:spacing w:before="0"/>
        <w:ind w:left="720" w:right="-720" w:hanging="720"/>
        <w:jc w:val="both"/>
        <w:rPr>
          <w:rFonts w:ascii="Tahoma" w:eastAsia="Times New Roman" w:hAnsi="Tahoma" w:cs="Tahoma"/>
          <w:sz w:val="23"/>
          <w:szCs w:val="23"/>
        </w:rPr>
      </w:pPr>
      <w:r w:rsidRPr="009F1014">
        <w:rPr>
          <w:rFonts w:ascii="Tahoma" w:eastAsia="Times New Roman" w:hAnsi="Tahoma" w:cs="Tahoma"/>
          <w:bCs/>
          <w:sz w:val="23"/>
          <w:szCs w:val="23"/>
          <w:lang w:val="en-GB"/>
        </w:rPr>
        <w:t>FLAMMABLE LIMIT</w:t>
      </w:r>
    </w:p>
    <w:p w:rsidR="009F1014" w:rsidRPr="009F1014" w:rsidRDefault="009F1014" w:rsidP="009F1014">
      <w:pPr>
        <w:spacing w:before="0"/>
        <w:ind w:left="720" w:right="-720" w:firstLine="0"/>
        <w:jc w:val="both"/>
        <w:rPr>
          <w:rFonts w:ascii="Tahoma" w:eastAsia="Times New Roman" w:hAnsi="Tahoma" w:cs="Tahoma"/>
          <w:sz w:val="23"/>
          <w:szCs w:val="23"/>
        </w:rPr>
      </w:pPr>
    </w:p>
    <w:p w:rsidR="009F1014" w:rsidRPr="009F1014" w:rsidRDefault="009F1014" w:rsidP="009F1014">
      <w:pPr>
        <w:numPr>
          <w:ilvl w:val="0"/>
          <w:numId w:val="40"/>
        </w:numPr>
        <w:spacing w:before="0"/>
        <w:ind w:right="-720"/>
        <w:jc w:val="both"/>
        <w:rPr>
          <w:rFonts w:ascii="Tahoma" w:eastAsia="Times New Roman" w:hAnsi="Tahoma" w:cs="Tahoma"/>
          <w:sz w:val="23"/>
          <w:szCs w:val="23"/>
          <w:lang w:val="en-GB"/>
        </w:rPr>
      </w:pPr>
      <w:r w:rsidRPr="009F1014">
        <w:rPr>
          <w:rFonts w:ascii="Tahoma" w:eastAsia="Times New Roman" w:hAnsi="Tahoma" w:cs="Tahoma"/>
          <w:sz w:val="23"/>
          <w:szCs w:val="23"/>
          <w:lang w:val="en-GB"/>
        </w:rPr>
        <w:t xml:space="preserve">There is only a limited band of gas/air concentration which will produce a combustible mixture.  This band is specific for each gas and </w:t>
      </w:r>
      <w:proofErr w:type="spellStart"/>
      <w:r w:rsidRPr="009F1014">
        <w:rPr>
          <w:rFonts w:ascii="Tahoma" w:eastAsia="Times New Roman" w:hAnsi="Tahoma" w:cs="Tahoma"/>
          <w:sz w:val="23"/>
          <w:szCs w:val="23"/>
          <w:lang w:val="en-GB"/>
        </w:rPr>
        <w:t>vapor</w:t>
      </w:r>
      <w:proofErr w:type="spellEnd"/>
      <w:r w:rsidRPr="009F1014">
        <w:rPr>
          <w:rFonts w:ascii="Tahoma" w:eastAsia="Times New Roman" w:hAnsi="Tahoma" w:cs="Tahoma"/>
          <w:sz w:val="23"/>
          <w:szCs w:val="23"/>
          <w:lang w:val="en-GB"/>
        </w:rPr>
        <w:t xml:space="preserve"> and is bounded by an upper level, known as the Upper Explosive Limit (or the UEL) and a lower level, called the Lower Explosive Limit (LEL).</w:t>
      </w:r>
    </w:p>
    <w:p w:rsidR="009F1014" w:rsidRPr="009F1014" w:rsidRDefault="009F1014" w:rsidP="009F1014">
      <w:pPr>
        <w:spacing w:before="0"/>
        <w:ind w:left="720" w:right="-720" w:firstLine="0"/>
        <w:jc w:val="both"/>
        <w:rPr>
          <w:rFonts w:ascii="Tahoma" w:eastAsia="Times New Roman" w:hAnsi="Tahoma" w:cs="Tahoma"/>
          <w:sz w:val="23"/>
          <w:szCs w:val="23"/>
          <w:lang w:val="en-GB"/>
        </w:rPr>
      </w:pPr>
    </w:p>
    <w:p w:rsidR="009F1014" w:rsidRPr="009F1014" w:rsidRDefault="009F1014" w:rsidP="009F1014">
      <w:pPr>
        <w:spacing w:before="0"/>
        <w:ind w:left="720" w:right="-720" w:firstLine="360"/>
        <w:jc w:val="both"/>
        <w:rPr>
          <w:rFonts w:ascii="Tahoma" w:eastAsia="Times New Roman" w:hAnsi="Tahoma" w:cs="Tahoma"/>
          <w:noProof/>
          <w:sz w:val="23"/>
          <w:szCs w:val="23"/>
        </w:rPr>
      </w:pPr>
      <w:r w:rsidRPr="009F1014">
        <w:rPr>
          <w:rFonts w:ascii="Tahoma" w:eastAsia="Times New Roman" w:hAnsi="Tahoma" w:cs="Tahoma"/>
          <w:noProof/>
          <w:sz w:val="23"/>
          <w:szCs w:val="23"/>
        </w:rPr>
        <w:drawing>
          <wp:inline distT="0" distB="0" distL="0" distR="0">
            <wp:extent cx="1666875" cy="1666875"/>
            <wp:effectExtent l="0" t="0" r="9525" b="9525"/>
            <wp:docPr id="5" name="Picture 5" descr="http://www.honeywellanalytics.com/PublishingImages/Gas%20Book%20Content/Gas%20Book%20English/Gas%20Hazards%20and%20Areas/Flammable-Limit_175x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oneywellanalytics.com/PublishingImages/Gas%20Book%20Content/Gas%20Book%20English/Gas%20Hazards%20and%20Areas/Flammable-Limit_175x17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rsidR="009F1014" w:rsidRPr="009F1014" w:rsidRDefault="009F1014" w:rsidP="009F1014">
      <w:pPr>
        <w:spacing w:before="0"/>
        <w:ind w:left="720" w:right="-720" w:firstLine="0"/>
        <w:jc w:val="both"/>
        <w:rPr>
          <w:rFonts w:ascii="Tahoma" w:eastAsia="Times New Roman" w:hAnsi="Tahoma" w:cs="Tahoma"/>
          <w:noProof/>
          <w:sz w:val="23"/>
          <w:szCs w:val="23"/>
        </w:rPr>
      </w:pPr>
    </w:p>
    <w:p w:rsidR="009F1014" w:rsidRPr="009F1014" w:rsidRDefault="009F1014" w:rsidP="009F1014">
      <w:pPr>
        <w:spacing w:before="0"/>
        <w:ind w:left="720" w:right="-720" w:firstLine="0"/>
        <w:jc w:val="both"/>
        <w:rPr>
          <w:rFonts w:ascii="Tahoma" w:eastAsia="Times New Roman" w:hAnsi="Tahoma" w:cs="Tahoma"/>
          <w:noProof/>
          <w:sz w:val="23"/>
          <w:szCs w:val="23"/>
        </w:rPr>
      </w:pPr>
    </w:p>
    <w:p w:rsidR="009F1014" w:rsidRPr="009F1014" w:rsidRDefault="009F1014" w:rsidP="009F1014">
      <w:pPr>
        <w:spacing w:before="0"/>
        <w:ind w:left="720" w:right="-720" w:firstLine="0"/>
        <w:jc w:val="both"/>
        <w:rPr>
          <w:rFonts w:ascii="Tahoma" w:eastAsia="Times New Roman" w:hAnsi="Tahoma" w:cs="Tahoma"/>
          <w:noProof/>
          <w:sz w:val="23"/>
          <w:szCs w:val="23"/>
        </w:rPr>
      </w:pPr>
    </w:p>
    <w:p w:rsidR="009F1014" w:rsidRPr="009F1014" w:rsidRDefault="009F1014" w:rsidP="009F1014">
      <w:pPr>
        <w:numPr>
          <w:ilvl w:val="0"/>
          <w:numId w:val="40"/>
        </w:numPr>
        <w:spacing w:before="0"/>
        <w:ind w:right="-720"/>
        <w:jc w:val="both"/>
        <w:rPr>
          <w:rFonts w:ascii="Tahoma" w:eastAsia="Times New Roman" w:hAnsi="Tahoma" w:cs="Tahoma"/>
          <w:sz w:val="23"/>
          <w:szCs w:val="23"/>
          <w:lang w:val="en-GB"/>
        </w:rPr>
      </w:pPr>
      <w:r w:rsidRPr="009F1014">
        <w:rPr>
          <w:rFonts w:ascii="Tahoma" w:eastAsia="Times New Roman" w:hAnsi="Tahoma" w:cs="Tahoma"/>
          <w:sz w:val="23"/>
          <w:szCs w:val="23"/>
          <w:lang w:val="en-GB"/>
        </w:rPr>
        <w:t>At levels below the LEL, there is insufficient gas to produce an explosion (i.e. the mixture is too ‘lean’) or the mixture has insufficient Oxygen (i.e. the mixture is too ‘rich’).  The flammable range therefore falls between the limits of the LEL and UEL for each individual gas or mixture of gases.  Outside these limits, the mixture is not capable of combustion.</w:t>
      </w:r>
    </w:p>
    <w:p w:rsidR="009F1014" w:rsidRPr="009F1014" w:rsidRDefault="009F1014" w:rsidP="009F1014">
      <w:pPr>
        <w:spacing w:before="0"/>
        <w:ind w:left="0" w:right="-720" w:firstLine="0"/>
        <w:jc w:val="both"/>
        <w:rPr>
          <w:rFonts w:ascii="Tahoma" w:eastAsia="Times New Roman" w:hAnsi="Tahoma" w:cs="Tahoma"/>
          <w:sz w:val="23"/>
          <w:szCs w:val="23"/>
          <w:lang w:val="en-GB"/>
        </w:rPr>
      </w:pPr>
    </w:p>
    <w:p w:rsidR="009F1014" w:rsidRPr="009F1014" w:rsidRDefault="009F1014" w:rsidP="009F1014">
      <w:pPr>
        <w:numPr>
          <w:ilvl w:val="0"/>
          <w:numId w:val="35"/>
        </w:numPr>
        <w:tabs>
          <w:tab w:val="num" w:pos="720"/>
        </w:tabs>
        <w:spacing w:before="0"/>
        <w:ind w:left="720" w:right="-720" w:hanging="720"/>
        <w:jc w:val="both"/>
        <w:rPr>
          <w:rFonts w:ascii="Tahoma" w:eastAsia="Times New Roman" w:hAnsi="Tahoma" w:cs="Tahoma"/>
          <w:sz w:val="23"/>
          <w:szCs w:val="23"/>
        </w:rPr>
      </w:pPr>
      <w:r w:rsidRPr="009F1014">
        <w:rPr>
          <w:rFonts w:ascii="Tahoma" w:eastAsia="Times New Roman" w:hAnsi="Tahoma" w:cs="Tahoma"/>
          <w:bCs/>
          <w:sz w:val="23"/>
          <w:szCs w:val="23"/>
          <w:lang w:val="en-GB"/>
        </w:rPr>
        <w:t>FLAMMABLE GAS PROPERTIES</w:t>
      </w:r>
    </w:p>
    <w:p w:rsidR="009F1014" w:rsidRPr="009F1014" w:rsidRDefault="009F1014" w:rsidP="009F1014">
      <w:pPr>
        <w:spacing w:before="0"/>
        <w:ind w:left="720" w:right="-720" w:firstLine="0"/>
        <w:jc w:val="both"/>
        <w:rPr>
          <w:rFonts w:ascii="Tahoma" w:eastAsia="Times New Roman" w:hAnsi="Tahoma" w:cs="Tahoma"/>
          <w:sz w:val="23"/>
          <w:szCs w:val="23"/>
        </w:rPr>
      </w:pPr>
    </w:p>
    <w:p w:rsidR="009F1014" w:rsidRPr="009F1014" w:rsidRDefault="009F1014" w:rsidP="009F1014">
      <w:pPr>
        <w:numPr>
          <w:ilvl w:val="0"/>
          <w:numId w:val="41"/>
        </w:numPr>
        <w:spacing w:before="0"/>
        <w:ind w:left="1080" w:right="-720"/>
        <w:jc w:val="both"/>
        <w:rPr>
          <w:rFonts w:ascii="Tahoma" w:eastAsia="Times New Roman" w:hAnsi="Tahoma" w:cs="Tahoma"/>
          <w:bCs/>
          <w:sz w:val="23"/>
          <w:szCs w:val="23"/>
          <w:lang w:val="en-GB"/>
        </w:rPr>
      </w:pPr>
      <w:r w:rsidRPr="009F1014">
        <w:rPr>
          <w:rFonts w:ascii="Tahoma" w:eastAsia="Times New Roman" w:hAnsi="Tahoma" w:cs="Tahoma"/>
          <w:bCs/>
          <w:sz w:val="23"/>
          <w:szCs w:val="23"/>
          <w:lang w:val="en-GB"/>
        </w:rPr>
        <w:t xml:space="preserve">Ignition Temperature: </w:t>
      </w:r>
      <w:r w:rsidRPr="009F1014">
        <w:rPr>
          <w:rFonts w:ascii="Tahoma" w:eastAsia="Times New Roman" w:hAnsi="Tahoma" w:cs="Tahoma"/>
          <w:sz w:val="23"/>
          <w:szCs w:val="23"/>
          <w:lang w:val="en-GB"/>
        </w:rPr>
        <w:t>Flammable gases also have a temperature where ignition will take place, even without an external ignition source such as a spark or flame.  This temperature is called the Ignition Temperature.</w:t>
      </w:r>
    </w:p>
    <w:p w:rsidR="009F1014" w:rsidRPr="009F1014" w:rsidRDefault="009F1014" w:rsidP="009F1014">
      <w:pPr>
        <w:spacing w:before="0"/>
        <w:ind w:left="1080" w:right="-720" w:firstLine="0"/>
        <w:jc w:val="both"/>
        <w:rPr>
          <w:rFonts w:ascii="Tahoma" w:eastAsia="Times New Roman" w:hAnsi="Tahoma" w:cs="Tahoma"/>
          <w:bCs/>
          <w:sz w:val="23"/>
          <w:szCs w:val="23"/>
          <w:lang w:val="en-GB"/>
        </w:rPr>
      </w:pPr>
    </w:p>
    <w:p w:rsidR="009F1014" w:rsidRPr="009F1014" w:rsidRDefault="009F1014" w:rsidP="009F1014">
      <w:pPr>
        <w:numPr>
          <w:ilvl w:val="0"/>
          <w:numId w:val="41"/>
        </w:numPr>
        <w:spacing w:before="0"/>
        <w:ind w:left="1080" w:right="-720"/>
        <w:jc w:val="both"/>
        <w:rPr>
          <w:rFonts w:ascii="Tahoma" w:eastAsia="Times New Roman" w:hAnsi="Tahoma" w:cs="Tahoma"/>
          <w:bCs/>
          <w:sz w:val="23"/>
          <w:szCs w:val="23"/>
          <w:lang w:val="en-GB"/>
        </w:rPr>
      </w:pPr>
      <w:r w:rsidRPr="009F1014">
        <w:rPr>
          <w:rFonts w:ascii="Tahoma" w:eastAsia="Times New Roman" w:hAnsi="Tahoma" w:cs="Tahoma"/>
          <w:bCs/>
          <w:sz w:val="23"/>
          <w:szCs w:val="23"/>
          <w:lang w:val="en-GB"/>
        </w:rPr>
        <w:t xml:space="preserve">Flash Point: </w:t>
      </w:r>
      <w:r w:rsidRPr="009F1014">
        <w:rPr>
          <w:rFonts w:ascii="Tahoma" w:eastAsia="Times New Roman" w:hAnsi="Tahoma" w:cs="Tahoma"/>
          <w:sz w:val="23"/>
          <w:szCs w:val="23"/>
          <w:lang w:val="en-GB"/>
        </w:rPr>
        <w:t xml:space="preserve">The flash point of a flammable liquid is the lowest temperature at which the surface of the liquid emits sufficient </w:t>
      </w:r>
      <w:proofErr w:type="spellStart"/>
      <w:r w:rsidRPr="009F1014">
        <w:rPr>
          <w:rFonts w:ascii="Tahoma" w:eastAsia="Times New Roman" w:hAnsi="Tahoma" w:cs="Tahoma"/>
          <w:sz w:val="23"/>
          <w:szCs w:val="23"/>
          <w:lang w:val="en-GB"/>
        </w:rPr>
        <w:t>vapor</w:t>
      </w:r>
      <w:proofErr w:type="spellEnd"/>
      <w:r w:rsidRPr="009F1014">
        <w:rPr>
          <w:rFonts w:ascii="Tahoma" w:eastAsia="Times New Roman" w:hAnsi="Tahoma" w:cs="Tahoma"/>
          <w:sz w:val="23"/>
          <w:szCs w:val="23"/>
          <w:lang w:val="en-GB"/>
        </w:rPr>
        <w:t xml:space="preserve"> to be ignited by an ignition source.</w:t>
      </w:r>
    </w:p>
    <w:p w:rsidR="009F1014" w:rsidRDefault="009F1014" w:rsidP="009F1014">
      <w:pPr>
        <w:spacing w:before="0"/>
        <w:ind w:left="0" w:right="-720" w:firstLine="0"/>
        <w:jc w:val="both"/>
        <w:rPr>
          <w:rFonts w:ascii="Tahoma" w:eastAsia="Times New Roman" w:hAnsi="Tahoma" w:cs="Tahoma"/>
          <w:noProof/>
          <w:sz w:val="23"/>
          <w:szCs w:val="23"/>
        </w:rPr>
      </w:pPr>
    </w:p>
    <w:p w:rsidR="00905BBB" w:rsidRDefault="00905BBB" w:rsidP="009F1014">
      <w:pPr>
        <w:spacing w:before="0"/>
        <w:ind w:left="0" w:right="-720" w:firstLine="0"/>
        <w:jc w:val="both"/>
        <w:rPr>
          <w:rFonts w:ascii="Tahoma" w:eastAsia="Times New Roman" w:hAnsi="Tahoma" w:cs="Tahoma"/>
          <w:noProof/>
          <w:sz w:val="23"/>
          <w:szCs w:val="23"/>
        </w:rPr>
      </w:pPr>
    </w:p>
    <w:p w:rsidR="00905BBB" w:rsidRPr="009F1014" w:rsidRDefault="00905BBB" w:rsidP="009F1014">
      <w:pPr>
        <w:spacing w:before="0"/>
        <w:ind w:left="0" w:right="-720" w:firstLine="0"/>
        <w:jc w:val="both"/>
        <w:rPr>
          <w:rFonts w:ascii="Tahoma" w:eastAsia="Times New Roman" w:hAnsi="Tahoma" w:cs="Tahoma"/>
          <w:noProof/>
          <w:sz w:val="23"/>
          <w:szCs w:val="23"/>
        </w:rPr>
      </w:pPr>
    </w:p>
    <w:p w:rsidR="009F1014" w:rsidRPr="009F1014" w:rsidRDefault="009F1014" w:rsidP="009F1014">
      <w:pPr>
        <w:numPr>
          <w:ilvl w:val="0"/>
          <w:numId w:val="35"/>
        </w:numPr>
        <w:tabs>
          <w:tab w:val="num" w:pos="720"/>
        </w:tabs>
        <w:spacing w:before="0"/>
        <w:ind w:left="720" w:right="-720" w:hanging="720"/>
        <w:jc w:val="both"/>
        <w:rPr>
          <w:rFonts w:ascii="Tahoma" w:eastAsia="Times New Roman" w:hAnsi="Tahoma" w:cs="Tahoma"/>
          <w:sz w:val="23"/>
          <w:szCs w:val="23"/>
        </w:rPr>
      </w:pPr>
      <w:r w:rsidRPr="009F1014">
        <w:rPr>
          <w:rFonts w:ascii="Tahoma" w:eastAsia="Times New Roman" w:hAnsi="Tahoma" w:cs="Tahoma"/>
          <w:bCs/>
          <w:sz w:val="23"/>
          <w:szCs w:val="23"/>
          <w:lang w:val="en-GB"/>
        </w:rPr>
        <w:lastRenderedPageBreak/>
        <w:t>VAPOR DENSITY (</w:t>
      </w:r>
      <w:r w:rsidRPr="009F1014">
        <w:rPr>
          <w:rFonts w:ascii="Tahoma" w:eastAsia="Times New Roman" w:hAnsi="Tahoma" w:cs="Tahoma"/>
          <w:sz w:val="23"/>
          <w:szCs w:val="23"/>
          <w:lang w:val="en-GB"/>
        </w:rPr>
        <w:t>Air = 1.0)</w:t>
      </w:r>
    </w:p>
    <w:p w:rsidR="009F1014" w:rsidRPr="009F1014" w:rsidRDefault="009F1014" w:rsidP="009F1014">
      <w:pPr>
        <w:spacing w:before="0"/>
        <w:ind w:left="720" w:right="-720" w:firstLine="0"/>
        <w:jc w:val="both"/>
        <w:rPr>
          <w:rFonts w:ascii="Tahoma" w:eastAsia="Times New Roman" w:hAnsi="Tahoma" w:cs="Tahoma"/>
          <w:sz w:val="23"/>
          <w:szCs w:val="23"/>
          <w:lang w:val="en-GB"/>
        </w:rPr>
      </w:pPr>
    </w:p>
    <w:p w:rsidR="009F1014" w:rsidRPr="009F1014" w:rsidRDefault="009F1014" w:rsidP="009F1014">
      <w:pPr>
        <w:numPr>
          <w:ilvl w:val="0"/>
          <w:numId w:val="36"/>
        </w:numPr>
        <w:spacing w:before="0"/>
        <w:ind w:right="-720"/>
        <w:jc w:val="both"/>
        <w:rPr>
          <w:rFonts w:ascii="Tahoma" w:eastAsia="Times New Roman" w:hAnsi="Tahoma" w:cs="Tahoma"/>
          <w:sz w:val="23"/>
          <w:szCs w:val="23"/>
          <w:lang w:val="en-GB"/>
        </w:rPr>
      </w:pPr>
      <w:r w:rsidRPr="009F1014">
        <w:rPr>
          <w:rFonts w:ascii="Tahoma" w:eastAsia="Times New Roman" w:hAnsi="Tahoma" w:cs="Tahoma"/>
          <w:sz w:val="23"/>
          <w:szCs w:val="23"/>
          <w:lang w:val="en-GB"/>
        </w:rPr>
        <w:t xml:space="preserve">If </w:t>
      </w:r>
      <w:proofErr w:type="spellStart"/>
      <w:r w:rsidRPr="009F1014">
        <w:rPr>
          <w:rFonts w:ascii="Tahoma" w:eastAsia="Times New Roman" w:hAnsi="Tahoma" w:cs="Tahoma"/>
          <w:sz w:val="23"/>
          <w:szCs w:val="23"/>
          <w:lang w:val="en-GB"/>
        </w:rPr>
        <w:t>Vapor</w:t>
      </w:r>
      <w:proofErr w:type="spellEnd"/>
      <w:r w:rsidRPr="009F1014">
        <w:rPr>
          <w:rFonts w:ascii="Tahoma" w:eastAsia="Times New Roman" w:hAnsi="Tahoma" w:cs="Tahoma"/>
          <w:sz w:val="23"/>
          <w:szCs w:val="23"/>
          <w:lang w:val="en-GB"/>
        </w:rPr>
        <w:t xml:space="preserve"> Density is &lt; 1.0, The Gas Will Rise</w:t>
      </w:r>
    </w:p>
    <w:p w:rsidR="009F1014" w:rsidRPr="009F1014" w:rsidRDefault="009F1014" w:rsidP="009F1014">
      <w:pPr>
        <w:spacing w:before="0"/>
        <w:ind w:left="1080" w:right="-720" w:firstLine="0"/>
        <w:jc w:val="both"/>
        <w:rPr>
          <w:rFonts w:ascii="Tahoma" w:eastAsia="Times New Roman" w:hAnsi="Tahoma" w:cs="Tahoma"/>
          <w:sz w:val="23"/>
          <w:szCs w:val="23"/>
          <w:lang w:val="en-GB"/>
        </w:rPr>
      </w:pPr>
    </w:p>
    <w:p w:rsidR="009F1014" w:rsidRPr="009F1014" w:rsidRDefault="009F1014" w:rsidP="009F1014">
      <w:pPr>
        <w:numPr>
          <w:ilvl w:val="0"/>
          <w:numId w:val="36"/>
        </w:numPr>
        <w:spacing w:before="0"/>
        <w:ind w:right="-720"/>
        <w:jc w:val="both"/>
        <w:rPr>
          <w:rFonts w:ascii="Tahoma" w:eastAsia="Times New Roman" w:hAnsi="Tahoma" w:cs="Tahoma"/>
          <w:sz w:val="23"/>
          <w:szCs w:val="23"/>
          <w:lang w:val="en-GB"/>
        </w:rPr>
      </w:pPr>
      <w:r w:rsidRPr="009F1014">
        <w:rPr>
          <w:rFonts w:ascii="Tahoma" w:eastAsia="Times New Roman" w:hAnsi="Tahoma" w:cs="Tahoma"/>
          <w:sz w:val="23"/>
          <w:szCs w:val="23"/>
          <w:lang w:val="en-GB"/>
        </w:rPr>
        <w:t xml:space="preserve">If </w:t>
      </w:r>
      <w:proofErr w:type="spellStart"/>
      <w:r w:rsidRPr="009F1014">
        <w:rPr>
          <w:rFonts w:ascii="Tahoma" w:eastAsia="Times New Roman" w:hAnsi="Tahoma" w:cs="Tahoma"/>
          <w:sz w:val="23"/>
          <w:szCs w:val="23"/>
          <w:lang w:val="en-GB"/>
        </w:rPr>
        <w:t>Vapor</w:t>
      </w:r>
      <w:proofErr w:type="spellEnd"/>
      <w:r w:rsidRPr="009F1014">
        <w:rPr>
          <w:rFonts w:ascii="Tahoma" w:eastAsia="Times New Roman" w:hAnsi="Tahoma" w:cs="Tahoma"/>
          <w:sz w:val="23"/>
          <w:szCs w:val="23"/>
          <w:lang w:val="en-GB"/>
        </w:rPr>
        <w:t xml:space="preserve"> Density is &gt; 1.0, The Gas Will Fall</w:t>
      </w:r>
    </w:p>
    <w:p w:rsidR="009F1014" w:rsidRPr="009F1014" w:rsidRDefault="009F1014" w:rsidP="009F1014">
      <w:pPr>
        <w:spacing w:before="0"/>
        <w:ind w:left="720" w:right="-720" w:firstLine="0"/>
        <w:jc w:val="both"/>
        <w:rPr>
          <w:rFonts w:ascii="Tahoma" w:eastAsia="Times New Roman" w:hAnsi="Tahoma" w:cs="Tahoma"/>
          <w:sz w:val="23"/>
          <w:szCs w:val="23"/>
          <w:lang w:val="en-GB"/>
        </w:rPr>
      </w:pPr>
    </w:p>
    <w:p w:rsidR="009F1014" w:rsidRPr="009F1014" w:rsidRDefault="009F1014" w:rsidP="009F1014">
      <w:pPr>
        <w:spacing w:before="0"/>
        <w:ind w:left="720" w:right="-720" w:firstLine="360"/>
        <w:jc w:val="both"/>
        <w:rPr>
          <w:rFonts w:ascii="Tahoma" w:eastAsia="Times New Roman" w:hAnsi="Tahoma" w:cs="Tahoma"/>
          <w:noProof/>
          <w:sz w:val="23"/>
          <w:szCs w:val="23"/>
        </w:rPr>
      </w:pPr>
      <w:r w:rsidRPr="009F1014">
        <w:rPr>
          <w:rFonts w:ascii="Tahoma" w:eastAsia="Times New Roman" w:hAnsi="Tahoma" w:cs="Tahoma"/>
          <w:noProof/>
          <w:sz w:val="23"/>
          <w:szCs w:val="23"/>
        </w:rPr>
        <w:drawing>
          <wp:inline distT="0" distB="0" distL="0" distR="0">
            <wp:extent cx="2857500" cy="1333500"/>
            <wp:effectExtent l="0" t="0" r="0" b="0"/>
            <wp:docPr id="4" name="Picture 4" descr="http://www.honeywellanalytics.com/PublishingImages/Gas%20Book%20Content/Gas%20Book%20English/Gas%20Hazards%20and%20Areas/Vapour-Density-Table_300x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oneywellanalytics.com/PublishingImages/Gas%20Book%20Content/Gas%20Book%20English/Gas%20Hazards%20and%20Areas/Vapour-Density-Table_300x14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333500"/>
                    </a:xfrm>
                    <a:prstGeom prst="rect">
                      <a:avLst/>
                    </a:prstGeom>
                    <a:noFill/>
                    <a:ln>
                      <a:noFill/>
                    </a:ln>
                  </pic:spPr>
                </pic:pic>
              </a:graphicData>
            </a:graphic>
          </wp:inline>
        </w:drawing>
      </w:r>
    </w:p>
    <w:p w:rsidR="009F1014" w:rsidRPr="009F1014" w:rsidRDefault="009F1014" w:rsidP="009F1014">
      <w:pPr>
        <w:spacing w:before="0"/>
        <w:ind w:left="0" w:right="-720" w:firstLine="0"/>
        <w:jc w:val="both"/>
        <w:rPr>
          <w:rFonts w:ascii="Tahoma" w:eastAsia="Times New Roman" w:hAnsi="Tahoma" w:cs="Tahoma"/>
          <w:noProof/>
          <w:sz w:val="23"/>
          <w:szCs w:val="23"/>
        </w:rPr>
      </w:pPr>
    </w:p>
    <w:p w:rsidR="009F1014" w:rsidRPr="009F1014" w:rsidRDefault="009F1014" w:rsidP="009F1014">
      <w:pPr>
        <w:numPr>
          <w:ilvl w:val="0"/>
          <w:numId w:val="35"/>
        </w:numPr>
        <w:tabs>
          <w:tab w:val="num" w:pos="720"/>
        </w:tabs>
        <w:spacing w:before="0"/>
        <w:ind w:left="720" w:right="-720" w:hanging="720"/>
        <w:jc w:val="both"/>
        <w:rPr>
          <w:rFonts w:ascii="Tahoma" w:eastAsia="Times New Roman" w:hAnsi="Tahoma" w:cs="Tahoma"/>
          <w:sz w:val="23"/>
          <w:szCs w:val="23"/>
        </w:rPr>
      </w:pPr>
      <w:r w:rsidRPr="009F1014">
        <w:rPr>
          <w:rFonts w:ascii="Tahoma" w:eastAsia="Times New Roman" w:hAnsi="Tahoma" w:cs="Tahoma"/>
          <w:bCs/>
          <w:sz w:val="23"/>
          <w:szCs w:val="23"/>
          <w:lang w:val="en-GB"/>
        </w:rPr>
        <w:t>TOXIC GAS HAZARDS</w:t>
      </w:r>
    </w:p>
    <w:p w:rsidR="009F1014" w:rsidRPr="009F1014" w:rsidRDefault="009F1014" w:rsidP="009F1014">
      <w:pPr>
        <w:spacing w:before="0"/>
        <w:ind w:left="720" w:right="-720" w:firstLine="0"/>
        <w:jc w:val="both"/>
        <w:rPr>
          <w:rFonts w:ascii="Tahoma" w:eastAsia="Times New Roman" w:hAnsi="Tahoma" w:cs="Tahoma"/>
          <w:bCs/>
          <w:sz w:val="23"/>
          <w:szCs w:val="23"/>
          <w:lang w:val="en-GB"/>
        </w:rPr>
      </w:pPr>
    </w:p>
    <w:p w:rsidR="009F1014" w:rsidRPr="009F1014" w:rsidRDefault="009F1014" w:rsidP="009F1014">
      <w:pPr>
        <w:numPr>
          <w:ilvl w:val="0"/>
          <w:numId w:val="42"/>
        </w:numPr>
        <w:spacing w:before="0"/>
        <w:ind w:right="-720"/>
        <w:jc w:val="both"/>
        <w:rPr>
          <w:rFonts w:ascii="Tahoma" w:eastAsia="Times New Roman" w:hAnsi="Tahoma" w:cs="Tahoma"/>
          <w:sz w:val="23"/>
          <w:szCs w:val="23"/>
          <w:lang w:val="en-GB"/>
        </w:rPr>
      </w:pPr>
      <w:r w:rsidRPr="009F1014">
        <w:rPr>
          <w:rFonts w:ascii="Tahoma" w:eastAsia="Times New Roman" w:hAnsi="Tahoma" w:cs="Tahoma"/>
          <w:sz w:val="23"/>
          <w:szCs w:val="23"/>
          <w:lang w:val="en-GB"/>
        </w:rPr>
        <w:t>Some gases are poisonous and can be dangerous to life at very low concentrations.  Some toxic gases have strong smells like the distinctive ‘rotten eggs’ smell of H2S.  The measurements most often used for the concentration of toxic gases are parts per million (ppm).  For example 1ppm would be equivalent to a room filled with a total of 1 million balls and 1 of those balls being red.  The red ball would represent 1ppm.</w:t>
      </w:r>
    </w:p>
    <w:p w:rsidR="009F1014" w:rsidRPr="009F1014" w:rsidRDefault="009F1014" w:rsidP="009F1014">
      <w:pPr>
        <w:spacing w:before="0"/>
        <w:ind w:left="720" w:right="-720" w:firstLine="0"/>
        <w:jc w:val="both"/>
        <w:rPr>
          <w:rFonts w:ascii="Tahoma" w:eastAsia="Times New Roman" w:hAnsi="Tahoma" w:cs="Tahoma"/>
          <w:sz w:val="23"/>
          <w:szCs w:val="23"/>
          <w:lang w:val="en-GB"/>
        </w:rPr>
      </w:pPr>
    </w:p>
    <w:p w:rsidR="009F1014" w:rsidRPr="009F1014" w:rsidRDefault="009F1014" w:rsidP="009F1014">
      <w:pPr>
        <w:spacing w:before="0"/>
        <w:ind w:left="720" w:right="-720" w:firstLine="360"/>
        <w:jc w:val="both"/>
        <w:rPr>
          <w:rFonts w:ascii="Tahoma" w:eastAsia="Times New Roman" w:hAnsi="Tahoma" w:cs="Tahoma"/>
          <w:noProof/>
          <w:sz w:val="23"/>
          <w:szCs w:val="23"/>
        </w:rPr>
      </w:pPr>
      <w:r w:rsidRPr="009F1014">
        <w:rPr>
          <w:rFonts w:ascii="Tahoma" w:eastAsia="Times New Roman" w:hAnsi="Tahoma" w:cs="Tahoma"/>
          <w:noProof/>
          <w:sz w:val="23"/>
          <w:szCs w:val="23"/>
        </w:rPr>
        <w:drawing>
          <wp:inline distT="0" distB="0" distL="0" distR="0">
            <wp:extent cx="1905000" cy="1428750"/>
            <wp:effectExtent l="0" t="0" r="0" b="0"/>
            <wp:docPr id="3" name="Picture 3" descr="http://www.honeywellanalytics.com/PublishingImages/Gas%20Book%20Content/Gas%20Book%20English/Gas%20Hazards%20and%20Areas/Toxic-Gas-Hazards_2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oneywellanalytics.com/PublishingImages/Gas%20Book%20Content/Gas%20Book%20English/Gas%20Hazards%20and%20Areas/Toxic-Gas-Hazards_200x1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9F1014" w:rsidRPr="009F1014" w:rsidRDefault="009F1014" w:rsidP="009F1014">
      <w:pPr>
        <w:spacing w:before="0"/>
        <w:ind w:left="0" w:right="-720" w:firstLine="0"/>
        <w:jc w:val="both"/>
        <w:rPr>
          <w:rFonts w:ascii="Tahoma" w:eastAsia="Times New Roman" w:hAnsi="Tahoma" w:cs="Tahoma"/>
          <w:noProof/>
          <w:sz w:val="23"/>
          <w:szCs w:val="23"/>
        </w:rPr>
      </w:pPr>
    </w:p>
    <w:p w:rsidR="009F1014" w:rsidRPr="009F1014" w:rsidRDefault="009F1014" w:rsidP="009F1014">
      <w:pPr>
        <w:spacing w:before="0"/>
        <w:ind w:left="0" w:right="-720" w:firstLine="0"/>
        <w:jc w:val="both"/>
        <w:rPr>
          <w:rFonts w:ascii="Tahoma" w:eastAsia="Times New Roman" w:hAnsi="Tahoma" w:cs="Tahoma"/>
          <w:noProof/>
          <w:sz w:val="23"/>
          <w:szCs w:val="23"/>
        </w:rPr>
      </w:pPr>
      <w:bookmarkStart w:id="0" w:name="_GoBack"/>
      <w:bookmarkEnd w:id="0"/>
    </w:p>
    <w:p w:rsidR="009F1014" w:rsidRPr="009F1014" w:rsidRDefault="009F1014" w:rsidP="009F1014">
      <w:pPr>
        <w:spacing w:before="0"/>
        <w:ind w:left="0" w:right="-720" w:firstLine="0"/>
        <w:jc w:val="both"/>
        <w:rPr>
          <w:rFonts w:ascii="Tahoma" w:eastAsia="Times New Roman" w:hAnsi="Tahoma" w:cs="Tahoma"/>
          <w:noProof/>
          <w:sz w:val="23"/>
          <w:szCs w:val="23"/>
        </w:rPr>
      </w:pPr>
    </w:p>
    <w:p w:rsidR="009F1014" w:rsidRPr="009F1014" w:rsidRDefault="009F1014" w:rsidP="009F1014">
      <w:pPr>
        <w:numPr>
          <w:ilvl w:val="0"/>
          <w:numId w:val="42"/>
        </w:numPr>
        <w:spacing w:before="0"/>
        <w:ind w:right="-720"/>
        <w:jc w:val="both"/>
        <w:rPr>
          <w:rFonts w:ascii="Tahoma" w:eastAsia="Times New Roman" w:hAnsi="Tahoma" w:cs="Tahoma"/>
          <w:sz w:val="23"/>
          <w:szCs w:val="23"/>
          <w:lang w:val="en-GB"/>
        </w:rPr>
      </w:pPr>
      <w:r w:rsidRPr="009F1014">
        <w:rPr>
          <w:rFonts w:ascii="Tahoma" w:eastAsia="Times New Roman" w:hAnsi="Tahoma" w:cs="Tahoma"/>
          <w:sz w:val="23"/>
          <w:szCs w:val="23"/>
          <w:lang w:val="en-GB"/>
        </w:rPr>
        <w:t>More people die from toxic gas exposure than from explosions caused by the ignition of flammable gas.  It should be noted that there is a large group of gases which are both combustible and toxic, so that even detectors of toxic gases sometimes have to carry hazardous area approval.  The main reason for treating flammable and toxic gases separately is that the hazards and regulations involved and the types of sensor required are different.</w:t>
      </w:r>
    </w:p>
    <w:p w:rsidR="009F1014" w:rsidRPr="009F1014" w:rsidRDefault="009F1014" w:rsidP="009F1014">
      <w:pPr>
        <w:spacing w:before="0"/>
        <w:ind w:left="1080" w:right="-720" w:firstLine="0"/>
        <w:jc w:val="both"/>
        <w:rPr>
          <w:rFonts w:ascii="Tahoma" w:eastAsia="Times New Roman" w:hAnsi="Tahoma" w:cs="Tahoma"/>
          <w:sz w:val="23"/>
          <w:szCs w:val="23"/>
          <w:lang w:val="en-GB"/>
        </w:rPr>
      </w:pPr>
    </w:p>
    <w:p w:rsidR="009F1014" w:rsidRPr="009F1014" w:rsidRDefault="009F1014" w:rsidP="009F1014">
      <w:pPr>
        <w:numPr>
          <w:ilvl w:val="0"/>
          <w:numId w:val="42"/>
        </w:numPr>
        <w:spacing w:before="0"/>
        <w:ind w:right="-720"/>
        <w:jc w:val="both"/>
        <w:rPr>
          <w:rFonts w:ascii="Tahoma" w:eastAsia="Times New Roman" w:hAnsi="Tahoma" w:cs="Tahoma"/>
          <w:sz w:val="23"/>
          <w:szCs w:val="23"/>
          <w:lang w:val="en-GB"/>
        </w:rPr>
      </w:pPr>
      <w:r w:rsidRPr="009F1014">
        <w:rPr>
          <w:rFonts w:ascii="Tahoma" w:eastAsia="Times New Roman" w:hAnsi="Tahoma" w:cs="Tahoma"/>
          <w:sz w:val="23"/>
          <w:szCs w:val="23"/>
          <w:lang w:val="en-GB"/>
        </w:rPr>
        <w:t xml:space="preserve">With toxic substances, (apart from the obvious environmental problems) the main concern is the effect on workers of exposure to even very low concentrations, which could be inhaled, ingested, or absorbed through the skin.  Since adverse effects can often result </w:t>
      </w:r>
      <w:r w:rsidRPr="009F1014">
        <w:rPr>
          <w:rFonts w:ascii="Tahoma" w:eastAsia="Times New Roman" w:hAnsi="Tahoma" w:cs="Tahoma"/>
          <w:sz w:val="23"/>
          <w:szCs w:val="23"/>
          <w:lang w:val="en-GB"/>
        </w:rPr>
        <w:lastRenderedPageBreak/>
        <w:t>from additive, long-term exposure, it is important not only to measure the concentration of gas, but also the total time of exposure.</w:t>
      </w:r>
    </w:p>
    <w:p w:rsidR="009F1014" w:rsidRPr="009F1014" w:rsidRDefault="009F1014" w:rsidP="009F1014">
      <w:pPr>
        <w:spacing w:before="0"/>
        <w:ind w:left="0" w:right="-720" w:firstLine="0"/>
        <w:jc w:val="both"/>
        <w:rPr>
          <w:rFonts w:ascii="Tahoma" w:eastAsia="Times New Roman" w:hAnsi="Tahoma" w:cs="Tahoma"/>
          <w:sz w:val="23"/>
          <w:szCs w:val="23"/>
          <w:lang w:val="en-GB"/>
        </w:rPr>
      </w:pPr>
    </w:p>
    <w:p w:rsidR="009F1014" w:rsidRPr="009F1014" w:rsidRDefault="009F1014" w:rsidP="009F1014">
      <w:pPr>
        <w:numPr>
          <w:ilvl w:val="0"/>
          <w:numId w:val="35"/>
        </w:numPr>
        <w:tabs>
          <w:tab w:val="num" w:pos="720"/>
        </w:tabs>
        <w:spacing w:before="0"/>
        <w:ind w:left="720" w:right="-720" w:hanging="720"/>
        <w:jc w:val="both"/>
        <w:rPr>
          <w:rFonts w:ascii="Tahoma" w:eastAsia="Times New Roman" w:hAnsi="Tahoma" w:cs="Tahoma"/>
          <w:sz w:val="23"/>
          <w:szCs w:val="23"/>
        </w:rPr>
      </w:pPr>
      <w:r w:rsidRPr="009F1014">
        <w:rPr>
          <w:rFonts w:ascii="Tahoma" w:eastAsia="Times New Roman" w:hAnsi="Tahoma" w:cs="Tahoma"/>
          <w:bCs/>
          <w:sz w:val="23"/>
          <w:szCs w:val="23"/>
          <w:lang w:val="en-GB"/>
        </w:rPr>
        <w:t>ASPHYXIANT HAZARD (OXYGEN DEFICIENCY)</w:t>
      </w:r>
    </w:p>
    <w:p w:rsidR="009F1014" w:rsidRPr="009F1014" w:rsidRDefault="009F1014" w:rsidP="009F1014">
      <w:pPr>
        <w:spacing w:before="0"/>
        <w:ind w:left="720" w:right="-720" w:firstLine="0"/>
        <w:jc w:val="both"/>
        <w:rPr>
          <w:rFonts w:ascii="Tahoma" w:eastAsia="Times New Roman" w:hAnsi="Tahoma" w:cs="Tahoma"/>
          <w:bCs/>
          <w:sz w:val="23"/>
          <w:szCs w:val="23"/>
          <w:lang w:val="en-GB"/>
        </w:rPr>
      </w:pPr>
    </w:p>
    <w:p w:rsidR="009F1014" w:rsidRPr="009F1014" w:rsidRDefault="009F1014" w:rsidP="009F1014">
      <w:pPr>
        <w:numPr>
          <w:ilvl w:val="0"/>
          <w:numId w:val="43"/>
        </w:numPr>
        <w:spacing w:before="0"/>
        <w:ind w:right="-720"/>
        <w:jc w:val="both"/>
        <w:rPr>
          <w:rFonts w:ascii="Tahoma" w:eastAsia="Times New Roman" w:hAnsi="Tahoma" w:cs="Tahoma"/>
          <w:sz w:val="23"/>
          <w:szCs w:val="23"/>
          <w:lang w:val="en-GB"/>
        </w:rPr>
      </w:pPr>
      <w:r w:rsidRPr="009F1014">
        <w:rPr>
          <w:rFonts w:ascii="Tahoma" w:eastAsia="Times New Roman" w:hAnsi="Tahoma" w:cs="Tahoma"/>
          <w:sz w:val="23"/>
          <w:szCs w:val="23"/>
          <w:lang w:val="en-GB"/>
        </w:rPr>
        <w:t>We all need to breathe the Oxygen (O2) in air to live.  Air is made up of several different gases including Oxygen. Normal ambient air contains an Oxygen concentration of 20.9%.  When the Oxygen level dips below 19.5%, the air is considered Oxygen-deficient.  Oxygen concentrations below 16% are considered unsafe for humans.</w:t>
      </w:r>
    </w:p>
    <w:p w:rsidR="009F1014" w:rsidRPr="009F1014" w:rsidRDefault="009F1014" w:rsidP="009F1014">
      <w:pPr>
        <w:spacing w:before="0"/>
        <w:ind w:left="1080" w:right="-720" w:firstLine="0"/>
        <w:jc w:val="both"/>
        <w:rPr>
          <w:rFonts w:ascii="Tahoma" w:eastAsia="Times New Roman" w:hAnsi="Tahoma" w:cs="Tahoma"/>
          <w:sz w:val="23"/>
          <w:szCs w:val="23"/>
          <w:lang w:val="en-GB"/>
        </w:rPr>
      </w:pPr>
    </w:p>
    <w:p w:rsidR="009F1014" w:rsidRPr="009F1014" w:rsidRDefault="009F1014" w:rsidP="009F1014">
      <w:pPr>
        <w:numPr>
          <w:ilvl w:val="0"/>
          <w:numId w:val="43"/>
        </w:numPr>
        <w:spacing w:before="0"/>
        <w:ind w:right="-720"/>
        <w:jc w:val="both"/>
        <w:rPr>
          <w:rFonts w:ascii="Tahoma" w:eastAsia="Times New Roman" w:hAnsi="Tahoma" w:cs="Tahoma"/>
          <w:sz w:val="23"/>
          <w:szCs w:val="23"/>
          <w:lang w:val="en-GB"/>
        </w:rPr>
      </w:pPr>
      <w:r w:rsidRPr="009F1014">
        <w:rPr>
          <w:rFonts w:ascii="Tahoma" w:eastAsia="Times New Roman" w:hAnsi="Tahoma" w:cs="Tahoma"/>
          <w:bCs/>
          <w:sz w:val="23"/>
          <w:szCs w:val="23"/>
          <w:lang w:val="en-GB"/>
        </w:rPr>
        <w:t xml:space="preserve">Oxygen depletion can be caused by </w:t>
      </w:r>
      <w:r w:rsidRPr="009F1014">
        <w:rPr>
          <w:rFonts w:ascii="Tahoma" w:eastAsia="Times New Roman" w:hAnsi="Tahoma" w:cs="Tahoma"/>
          <w:sz w:val="23"/>
          <w:szCs w:val="23"/>
          <w:lang w:val="en-GB"/>
        </w:rPr>
        <w:t xml:space="preserve">displacement, combustion, oxidation, </w:t>
      </w:r>
      <w:proofErr w:type="gramStart"/>
      <w:r w:rsidRPr="009F1014">
        <w:rPr>
          <w:rFonts w:ascii="Tahoma" w:eastAsia="Times New Roman" w:hAnsi="Tahoma" w:cs="Tahoma"/>
          <w:sz w:val="23"/>
          <w:szCs w:val="23"/>
          <w:lang w:val="en-GB"/>
        </w:rPr>
        <w:t>Or</w:t>
      </w:r>
      <w:proofErr w:type="gramEnd"/>
      <w:r w:rsidRPr="009F1014">
        <w:rPr>
          <w:rFonts w:ascii="Tahoma" w:eastAsia="Times New Roman" w:hAnsi="Tahoma" w:cs="Tahoma"/>
          <w:sz w:val="23"/>
          <w:szCs w:val="23"/>
          <w:lang w:val="en-GB"/>
        </w:rPr>
        <w:t xml:space="preserve"> a chemical reaction</w:t>
      </w:r>
      <w:r w:rsidRPr="009F1014">
        <w:rPr>
          <w:rFonts w:ascii="Tahoma" w:eastAsia="Times New Roman" w:hAnsi="Tahoma" w:cs="Tahoma"/>
          <w:bCs/>
          <w:sz w:val="23"/>
          <w:szCs w:val="23"/>
          <w:lang w:val="en-GB"/>
        </w:rPr>
        <w:t>.</w:t>
      </w:r>
    </w:p>
    <w:p w:rsidR="009F1014" w:rsidRPr="009F1014" w:rsidRDefault="009F1014" w:rsidP="009F1014">
      <w:pPr>
        <w:spacing w:before="0"/>
        <w:ind w:left="720" w:right="-720" w:firstLine="0"/>
        <w:jc w:val="both"/>
        <w:rPr>
          <w:rFonts w:ascii="Tahoma" w:eastAsia="Times New Roman" w:hAnsi="Tahoma" w:cs="Tahoma"/>
          <w:bCs/>
          <w:sz w:val="23"/>
          <w:szCs w:val="23"/>
          <w:lang w:val="en-GB"/>
        </w:rPr>
      </w:pPr>
    </w:p>
    <w:p w:rsidR="009F1014" w:rsidRPr="009F1014" w:rsidRDefault="009F1014" w:rsidP="009F1014">
      <w:pPr>
        <w:spacing w:before="0"/>
        <w:ind w:left="720" w:right="-720" w:firstLine="360"/>
        <w:jc w:val="both"/>
        <w:rPr>
          <w:rFonts w:ascii="Tahoma" w:eastAsia="Times New Roman" w:hAnsi="Tahoma" w:cs="Tahoma"/>
          <w:noProof/>
          <w:sz w:val="23"/>
          <w:szCs w:val="23"/>
        </w:rPr>
      </w:pPr>
      <w:r w:rsidRPr="009F1014">
        <w:rPr>
          <w:rFonts w:ascii="Tahoma" w:eastAsia="Times New Roman" w:hAnsi="Tahoma" w:cs="Tahoma"/>
          <w:noProof/>
          <w:sz w:val="23"/>
          <w:szCs w:val="23"/>
        </w:rPr>
        <w:drawing>
          <wp:inline distT="0" distB="0" distL="0" distR="0">
            <wp:extent cx="2933700" cy="2933700"/>
            <wp:effectExtent l="0" t="0" r="0" b="0"/>
            <wp:docPr id="2" name="Picture 2" descr="http://www.honeywellanalytics.com/PublishingImages/Gas%20Book%20Content/Gas%20Book%20English/Gas%20Hazards%20and%20Areas/Oxygen-Depletion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oneywellanalytics.com/PublishingImages/Gas%20Book%20Content/Gas%20Book%20English/Gas%20Hazards%20and%20Areas/Oxygen-Depletion_400x4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700" cy="2933700"/>
                    </a:xfrm>
                    <a:prstGeom prst="rect">
                      <a:avLst/>
                    </a:prstGeom>
                    <a:noFill/>
                    <a:ln>
                      <a:noFill/>
                    </a:ln>
                  </pic:spPr>
                </pic:pic>
              </a:graphicData>
            </a:graphic>
          </wp:inline>
        </w:drawing>
      </w:r>
    </w:p>
    <w:p w:rsidR="009F1014" w:rsidRPr="009F1014" w:rsidRDefault="009F1014" w:rsidP="009F1014">
      <w:pPr>
        <w:spacing w:before="0"/>
        <w:ind w:left="0" w:right="-720" w:firstLine="0"/>
        <w:jc w:val="both"/>
        <w:rPr>
          <w:rFonts w:ascii="Tahoma" w:eastAsia="Times New Roman" w:hAnsi="Tahoma" w:cs="Tahoma"/>
          <w:noProof/>
          <w:sz w:val="23"/>
          <w:szCs w:val="23"/>
        </w:rPr>
      </w:pPr>
    </w:p>
    <w:p w:rsidR="009F1014" w:rsidRPr="009F1014" w:rsidRDefault="009F1014" w:rsidP="009F1014">
      <w:pPr>
        <w:spacing w:before="0"/>
        <w:ind w:left="0" w:right="-720" w:firstLine="0"/>
        <w:jc w:val="both"/>
        <w:rPr>
          <w:rFonts w:ascii="Tahoma" w:eastAsia="Times New Roman" w:hAnsi="Tahoma" w:cs="Tahoma"/>
          <w:noProof/>
          <w:sz w:val="23"/>
          <w:szCs w:val="23"/>
        </w:rPr>
      </w:pPr>
    </w:p>
    <w:p w:rsidR="009F1014" w:rsidRPr="009F1014" w:rsidRDefault="009F1014" w:rsidP="009F1014">
      <w:pPr>
        <w:spacing w:before="0"/>
        <w:ind w:left="0" w:right="-720" w:firstLine="0"/>
        <w:jc w:val="both"/>
        <w:rPr>
          <w:rFonts w:ascii="Tahoma" w:eastAsia="Times New Roman" w:hAnsi="Tahoma" w:cs="Tahoma"/>
          <w:noProof/>
          <w:sz w:val="23"/>
          <w:szCs w:val="23"/>
        </w:rPr>
      </w:pPr>
    </w:p>
    <w:p w:rsidR="009F1014" w:rsidRPr="009F1014" w:rsidRDefault="009F1014" w:rsidP="009F1014">
      <w:pPr>
        <w:spacing w:before="0"/>
        <w:ind w:left="0" w:right="-720" w:firstLine="0"/>
        <w:jc w:val="both"/>
        <w:rPr>
          <w:rFonts w:ascii="Tahoma" w:eastAsia="Times New Roman" w:hAnsi="Tahoma" w:cs="Tahoma"/>
          <w:noProof/>
          <w:sz w:val="23"/>
          <w:szCs w:val="23"/>
        </w:rPr>
      </w:pPr>
    </w:p>
    <w:p w:rsidR="009F1014" w:rsidRPr="009F1014" w:rsidRDefault="009F1014" w:rsidP="009F1014">
      <w:pPr>
        <w:numPr>
          <w:ilvl w:val="0"/>
          <w:numId w:val="35"/>
        </w:numPr>
        <w:tabs>
          <w:tab w:val="num" w:pos="720"/>
        </w:tabs>
        <w:spacing w:before="0"/>
        <w:ind w:left="720" w:right="-720" w:hanging="720"/>
        <w:jc w:val="both"/>
        <w:rPr>
          <w:rFonts w:ascii="Tahoma" w:eastAsia="Times New Roman" w:hAnsi="Tahoma" w:cs="Tahoma"/>
          <w:sz w:val="23"/>
          <w:szCs w:val="23"/>
        </w:rPr>
      </w:pPr>
      <w:r w:rsidRPr="009F1014">
        <w:rPr>
          <w:rFonts w:ascii="Tahoma" w:eastAsia="Times New Roman" w:hAnsi="Tahoma" w:cs="Tahoma"/>
          <w:bCs/>
          <w:sz w:val="23"/>
          <w:szCs w:val="23"/>
          <w:lang w:val="en-GB"/>
        </w:rPr>
        <w:t>OXYGEN ENRICHMENT</w:t>
      </w:r>
    </w:p>
    <w:p w:rsidR="009F1014" w:rsidRPr="009F1014" w:rsidRDefault="009F1014" w:rsidP="009F1014">
      <w:pPr>
        <w:spacing w:before="0"/>
        <w:ind w:left="720" w:right="-720" w:firstLine="0"/>
        <w:jc w:val="both"/>
        <w:rPr>
          <w:rFonts w:ascii="Tahoma" w:eastAsia="Times New Roman" w:hAnsi="Tahoma" w:cs="Tahoma"/>
          <w:bCs/>
          <w:sz w:val="23"/>
          <w:szCs w:val="23"/>
          <w:lang w:val="en-GB"/>
        </w:rPr>
      </w:pPr>
    </w:p>
    <w:p w:rsidR="009F1014" w:rsidRPr="009F1014" w:rsidRDefault="009F1014" w:rsidP="009F1014">
      <w:pPr>
        <w:spacing w:before="0"/>
        <w:ind w:left="720" w:right="-720" w:firstLine="0"/>
        <w:jc w:val="both"/>
        <w:rPr>
          <w:rFonts w:ascii="Tahoma" w:eastAsia="Times New Roman" w:hAnsi="Tahoma" w:cs="Tahoma"/>
          <w:sz w:val="23"/>
          <w:szCs w:val="23"/>
          <w:lang w:val="en-GB"/>
        </w:rPr>
      </w:pPr>
      <w:r w:rsidRPr="009F1014">
        <w:rPr>
          <w:rFonts w:ascii="Tahoma" w:eastAsia="Times New Roman" w:hAnsi="Tahoma" w:cs="Tahoma"/>
          <w:sz w:val="23"/>
          <w:szCs w:val="23"/>
          <w:lang w:val="en-GB"/>
        </w:rPr>
        <w:t>It is often forgotten that Oxygen enrichment can also cause a risk.  At increased O2 levels the flammability of materials and gases increases.  At levels of 24%, items such as clothing can spontaneously combust.</w:t>
      </w:r>
    </w:p>
    <w:p w:rsidR="009F1014" w:rsidRPr="009F1014" w:rsidRDefault="009F1014" w:rsidP="009F1014">
      <w:pPr>
        <w:spacing w:before="0"/>
        <w:ind w:left="0" w:right="-720" w:firstLine="0"/>
        <w:jc w:val="both"/>
        <w:rPr>
          <w:rFonts w:ascii="Tahoma" w:eastAsia="Times New Roman" w:hAnsi="Tahoma" w:cs="Tahoma"/>
          <w:sz w:val="23"/>
          <w:szCs w:val="23"/>
          <w:lang w:val="en-GB"/>
        </w:rPr>
      </w:pPr>
    </w:p>
    <w:p w:rsidR="009F1014" w:rsidRPr="009F1014" w:rsidRDefault="009F1014" w:rsidP="009F1014">
      <w:pPr>
        <w:numPr>
          <w:ilvl w:val="0"/>
          <w:numId w:val="35"/>
        </w:numPr>
        <w:tabs>
          <w:tab w:val="num" w:pos="720"/>
        </w:tabs>
        <w:spacing w:before="0"/>
        <w:ind w:left="720" w:right="-720" w:hanging="720"/>
        <w:jc w:val="both"/>
        <w:rPr>
          <w:rFonts w:ascii="Tahoma" w:eastAsia="Times New Roman" w:hAnsi="Tahoma" w:cs="Tahoma"/>
          <w:sz w:val="23"/>
          <w:szCs w:val="23"/>
        </w:rPr>
      </w:pPr>
      <w:r w:rsidRPr="009F1014">
        <w:rPr>
          <w:rFonts w:ascii="Tahoma" w:eastAsia="Times New Roman" w:hAnsi="Tahoma" w:cs="Tahoma"/>
          <w:bCs/>
          <w:sz w:val="23"/>
          <w:szCs w:val="23"/>
          <w:lang w:val="en-GB"/>
        </w:rPr>
        <w:t>MONITORING</w:t>
      </w:r>
    </w:p>
    <w:p w:rsidR="009F1014" w:rsidRPr="009F1014" w:rsidRDefault="009F1014" w:rsidP="009F1014">
      <w:pPr>
        <w:spacing w:before="0"/>
        <w:ind w:left="720" w:right="-720" w:firstLine="0"/>
        <w:jc w:val="both"/>
        <w:rPr>
          <w:rFonts w:ascii="Tahoma" w:eastAsia="Times New Roman" w:hAnsi="Tahoma" w:cs="Tahoma"/>
          <w:bCs/>
          <w:color w:val="0070C0"/>
          <w:sz w:val="23"/>
          <w:szCs w:val="23"/>
          <w:lang w:val="en-GB"/>
        </w:rPr>
      </w:pPr>
    </w:p>
    <w:p w:rsidR="009F1014" w:rsidRPr="009F1014" w:rsidRDefault="009F1014" w:rsidP="009F1014">
      <w:pPr>
        <w:spacing w:before="0"/>
        <w:ind w:left="720" w:right="-720" w:firstLine="0"/>
        <w:jc w:val="both"/>
        <w:rPr>
          <w:rFonts w:ascii="Tahoma" w:eastAsia="Times New Roman" w:hAnsi="Tahoma" w:cs="Tahoma"/>
          <w:color w:val="0070C0"/>
          <w:sz w:val="23"/>
          <w:szCs w:val="23"/>
        </w:rPr>
      </w:pPr>
      <w:r w:rsidRPr="009F1014">
        <w:rPr>
          <w:rFonts w:ascii="Tahoma" w:eastAsia="Times New Roman" w:hAnsi="Tahoma" w:cs="Tahoma"/>
          <w:color w:val="0070C0"/>
          <w:sz w:val="23"/>
          <w:szCs w:val="23"/>
        </w:rPr>
        <w:t xml:space="preserve">The Company shall ensure that each employee utilizes a portable gas detector as required in all high gas hazard areas.  All gas monitors shall be calibrated per manufacturer's recommendations and contain a current calibration sticker on the monitor providing the date </w:t>
      </w:r>
      <w:r w:rsidRPr="009F1014">
        <w:rPr>
          <w:rFonts w:ascii="Tahoma" w:eastAsia="Times New Roman" w:hAnsi="Tahoma" w:cs="Tahoma"/>
          <w:color w:val="0070C0"/>
          <w:sz w:val="23"/>
          <w:szCs w:val="23"/>
        </w:rPr>
        <w:lastRenderedPageBreak/>
        <w:t>of calibration.  Additionally, “Bump Test” shall be completed at the beginning of each day to ensure the monitor is functioning correctly.</w:t>
      </w:r>
    </w:p>
    <w:p w:rsidR="009F1014" w:rsidRPr="009F1014" w:rsidRDefault="009F1014" w:rsidP="009F1014">
      <w:pPr>
        <w:spacing w:before="0"/>
        <w:ind w:left="0" w:right="-720" w:firstLine="0"/>
        <w:jc w:val="both"/>
        <w:rPr>
          <w:rFonts w:ascii="Tahoma" w:eastAsia="Times New Roman" w:hAnsi="Tahoma" w:cs="Tahoma"/>
          <w:color w:val="0070C0"/>
          <w:sz w:val="23"/>
          <w:szCs w:val="23"/>
          <w:lang w:val="en-GB"/>
        </w:rPr>
      </w:pPr>
    </w:p>
    <w:p w:rsidR="009F1014" w:rsidRPr="009F1014" w:rsidRDefault="009F1014" w:rsidP="009F1014">
      <w:pPr>
        <w:numPr>
          <w:ilvl w:val="0"/>
          <w:numId w:val="35"/>
        </w:numPr>
        <w:tabs>
          <w:tab w:val="num" w:pos="720"/>
        </w:tabs>
        <w:spacing w:before="0"/>
        <w:ind w:left="720" w:right="-720" w:hanging="720"/>
        <w:jc w:val="both"/>
        <w:rPr>
          <w:rFonts w:ascii="Tahoma" w:eastAsia="Times New Roman" w:hAnsi="Tahoma" w:cs="Tahoma"/>
          <w:sz w:val="23"/>
          <w:szCs w:val="23"/>
        </w:rPr>
      </w:pPr>
      <w:r w:rsidRPr="009F1014">
        <w:rPr>
          <w:rFonts w:ascii="Tahoma" w:eastAsia="Times New Roman" w:hAnsi="Tahoma" w:cs="Tahoma"/>
          <w:bCs/>
          <w:sz w:val="23"/>
          <w:szCs w:val="23"/>
          <w:lang w:val="en-GB"/>
        </w:rPr>
        <w:t>EMPLOYEE TRAINING</w:t>
      </w:r>
    </w:p>
    <w:p w:rsidR="009F1014" w:rsidRPr="009F1014" w:rsidRDefault="009F1014" w:rsidP="009F1014">
      <w:pPr>
        <w:spacing w:before="0"/>
        <w:ind w:left="0" w:right="-720" w:firstLine="0"/>
        <w:jc w:val="both"/>
        <w:rPr>
          <w:rFonts w:ascii="Tahoma" w:eastAsia="Times New Roman" w:hAnsi="Tahoma" w:cs="Tahoma"/>
          <w:color w:val="0070C0"/>
          <w:sz w:val="23"/>
          <w:szCs w:val="23"/>
        </w:rPr>
      </w:pPr>
    </w:p>
    <w:p w:rsidR="009F1014" w:rsidRPr="009F1014" w:rsidRDefault="009F1014" w:rsidP="009F1014">
      <w:pPr>
        <w:numPr>
          <w:ilvl w:val="0"/>
          <w:numId w:val="44"/>
        </w:numPr>
        <w:spacing w:before="0"/>
        <w:ind w:right="-720"/>
        <w:jc w:val="both"/>
        <w:rPr>
          <w:rFonts w:ascii="Tahoma" w:eastAsia="Times New Roman" w:hAnsi="Tahoma" w:cs="Tahoma"/>
          <w:color w:val="0070C0"/>
          <w:sz w:val="23"/>
          <w:szCs w:val="23"/>
        </w:rPr>
      </w:pPr>
      <w:r w:rsidRPr="009F1014">
        <w:rPr>
          <w:rFonts w:ascii="Tahoma" w:eastAsia="Times New Roman" w:hAnsi="Tahoma" w:cs="Tahoma"/>
          <w:color w:val="0070C0"/>
          <w:sz w:val="23"/>
          <w:szCs w:val="23"/>
        </w:rPr>
        <w:t xml:space="preserve">Gas hazard awareness training shall be provided to each employee before initial assignment and annually thereafter.  Employees shall be made aware of the Client’s contingency plan provisions including evacuation routes and alarms. Employees shall participate in emergency evacuation drills and practice rescue procedures.  </w:t>
      </w:r>
      <w:proofErr w:type="spellStart"/>
      <w:r w:rsidRPr="009F1014">
        <w:rPr>
          <w:rFonts w:ascii="Tahoma" w:eastAsia="Times New Roman" w:hAnsi="Tahoma" w:cs="Tahoma"/>
          <w:color w:val="0070C0"/>
          <w:sz w:val="23"/>
          <w:szCs w:val="23"/>
        </w:rPr>
        <w:t>Addtionally</w:t>
      </w:r>
      <w:proofErr w:type="spellEnd"/>
      <w:r w:rsidRPr="009F1014">
        <w:rPr>
          <w:rFonts w:ascii="Tahoma" w:eastAsia="Times New Roman" w:hAnsi="Tahoma" w:cs="Tahoma"/>
          <w:color w:val="0070C0"/>
          <w:sz w:val="23"/>
          <w:szCs w:val="23"/>
        </w:rPr>
        <w:t xml:space="preserve">, “Gas Hazard Awareness” training shall include at a minimum: </w:t>
      </w:r>
    </w:p>
    <w:p w:rsidR="009F1014" w:rsidRPr="009F1014" w:rsidRDefault="009F1014" w:rsidP="009F1014">
      <w:pPr>
        <w:spacing w:before="0"/>
        <w:ind w:left="720" w:right="-720" w:firstLine="0"/>
        <w:jc w:val="both"/>
        <w:rPr>
          <w:rFonts w:ascii="Tahoma" w:eastAsia="Times New Roman" w:hAnsi="Tahoma" w:cs="Tahoma"/>
          <w:color w:val="0070C0"/>
          <w:sz w:val="23"/>
          <w:szCs w:val="23"/>
        </w:rPr>
      </w:pPr>
    </w:p>
    <w:p w:rsidR="009F1014" w:rsidRPr="009F1014" w:rsidRDefault="009F1014" w:rsidP="009F1014">
      <w:pPr>
        <w:numPr>
          <w:ilvl w:val="0"/>
          <w:numId w:val="39"/>
        </w:numPr>
        <w:spacing w:before="0"/>
        <w:ind w:right="-720"/>
        <w:jc w:val="both"/>
        <w:rPr>
          <w:rFonts w:ascii="Tahoma" w:eastAsia="Times New Roman" w:hAnsi="Tahoma" w:cs="Tahoma"/>
          <w:color w:val="0070C0"/>
          <w:sz w:val="23"/>
          <w:szCs w:val="23"/>
        </w:rPr>
      </w:pPr>
      <w:r w:rsidRPr="009F1014">
        <w:rPr>
          <w:rFonts w:ascii="Tahoma" w:eastAsia="Times New Roman" w:hAnsi="Tahoma" w:cs="Tahoma"/>
          <w:color w:val="0070C0"/>
          <w:sz w:val="23"/>
          <w:szCs w:val="23"/>
        </w:rPr>
        <w:t>Gas Alarms,</w:t>
      </w:r>
    </w:p>
    <w:p w:rsidR="009F1014" w:rsidRPr="009F1014" w:rsidRDefault="009F1014" w:rsidP="009F1014">
      <w:pPr>
        <w:numPr>
          <w:ilvl w:val="0"/>
          <w:numId w:val="39"/>
        </w:numPr>
        <w:spacing w:before="0"/>
        <w:ind w:right="-720"/>
        <w:jc w:val="both"/>
        <w:rPr>
          <w:rFonts w:ascii="Tahoma" w:eastAsia="Times New Roman" w:hAnsi="Tahoma" w:cs="Tahoma"/>
          <w:color w:val="0070C0"/>
          <w:sz w:val="23"/>
          <w:szCs w:val="23"/>
        </w:rPr>
      </w:pPr>
      <w:r w:rsidRPr="009F1014">
        <w:rPr>
          <w:rFonts w:ascii="Tahoma" w:eastAsia="Times New Roman" w:hAnsi="Tahoma" w:cs="Tahoma"/>
          <w:color w:val="0070C0"/>
          <w:sz w:val="23"/>
          <w:szCs w:val="23"/>
        </w:rPr>
        <w:t>Locations of Alarm Stations,</w:t>
      </w:r>
    </w:p>
    <w:p w:rsidR="009F1014" w:rsidRPr="009F1014" w:rsidRDefault="009F1014" w:rsidP="009F1014">
      <w:pPr>
        <w:numPr>
          <w:ilvl w:val="0"/>
          <w:numId w:val="39"/>
        </w:numPr>
        <w:spacing w:before="0"/>
        <w:ind w:right="-720"/>
        <w:jc w:val="both"/>
        <w:rPr>
          <w:rFonts w:ascii="Tahoma" w:eastAsia="Times New Roman" w:hAnsi="Tahoma" w:cs="Tahoma"/>
          <w:color w:val="0070C0"/>
          <w:sz w:val="23"/>
          <w:szCs w:val="23"/>
        </w:rPr>
      </w:pPr>
      <w:r w:rsidRPr="009F1014">
        <w:rPr>
          <w:rFonts w:ascii="Tahoma" w:eastAsia="Times New Roman" w:hAnsi="Tahoma" w:cs="Tahoma"/>
          <w:color w:val="0070C0"/>
          <w:sz w:val="23"/>
          <w:szCs w:val="23"/>
        </w:rPr>
        <w:t>Gas Monitoring Equipment (Portable and Fixed Detection),</w:t>
      </w:r>
    </w:p>
    <w:p w:rsidR="009F1014" w:rsidRPr="009F1014" w:rsidRDefault="009F1014" w:rsidP="009F1014">
      <w:pPr>
        <w:numPr>
          <w:ilvl w:val="0"/>
          <w:numId w:val="39"/>
        </w:numPr>
        <w:spacing w:before="0"/>
        <w:ind w:right="-720"/>
        <w:jc w:val="both"/>
        <w:rPr>
          <w:rFonts w:ascii="Tahoma" w:eastAsia="Times New Roman" w:hAnsi="Tahoma" w:cs="Tahoma"/>
          <w:color w:val="0070C0"/>
          <w:sz w:val="23"/>
          <w:szCs w:val="23"/>
        </w:rPr>
      </w:pPr>
      <w:r w:rsidRPr="009F1014">
        <w:rPr>
          <w:rFonts w:ascii="Tahoma" w:eastAsia="Times New Roman" w:hAnsi="Tahoma" w:cs="Tahoma"/>
          <w:color w:val="0070C0"/>
          <w:sz w:val="23"/>
          <w:szCs w:val="23"/>
        </w:rPr>
        <w:t>Gas Hazards - Characteristics of gases, to include oxygen deficiency, oxygen or nitrogen enrichment, carbon monoxide and hydrogen sulfide at a minimum (Note: Hazard training must also include specific gases of concern as well as signs and symptoms of overexposure)</w:t>
      </w:r>
    </w:p>
    <w:p w:rsidR="009F1014" w:rsidRPr="009F1014" w:rsidRDefault="009F1014" w:rsidP="009F1014">
      <w:pPr>
        <w:numPr>
          <w:ilvl w:val="0"/>
          <w:numId w:val="39"/>
        </w:numPr>
        <w:spacing w:before="0"/>
        <w:ind w:right="-720"/>
        <w:jc w:val="both"/>
        <w:rPr>
          <w:rFonts w:ascii="Tahoma" w:eastAsia="Times New Roman" w:hAnsi="Tahoma" w:cs="Tahoma"/>
          <w:color w:val="0070C0"/>
          <w:sz w:val="23"/>
          <w:szCs w:val="23"/>
        </w:rPr>
      </w:pPr>
      <w:r w:rsidRPr="009F1014">
        <w:rPr>
          <w:rFonts w:ascii="Tahoma" w:eastAsia="Times New Roman" w:hAnsi="Tahoma" w:cs="Tahoma"/>
          <w:color w:val="0070C0"/>
          <w:sz w:val="23"/>
          <w:szCs w:val="23"/>
        </w:rPr>
        <w:t xml:space="preserve">Personnel Rescue Procedures </w:t>
      </w:r>
    </w:p>
    <w:p w:rsidR="009F1014" w:rsidRPr="009F1014" w:rsidRDefault="009F1014" w:rsidP="009F1014">
      <w:pPr>
        <w:numPr>
          <w:ilvl w:val="0"/>
          <w:numId w:val="39"/>
        </w:numPr>
        <w:spacing w:before="0"/>
        <w:ind w:right="-720"/>
        <w:jc w:val="both"/>
        <w:rPr>
          <w:rFonts w:ascii="Tahoma" w:eastAsia="Times New Roman" w:hAnsi="Tahoma" w:cs="Tahoma"/>
          <w:color w:val="0070C0"/>
          <w:sz w:val="23"/>
          <w:szCs w:val="23"/>
        </w:rPr>
      </w:pPr>
      <w:r w:rsidRPr="009F1014">
        <w:rPr>
          <w:rFonts w:ascii="Tahoma" w:eastAsia="Times New Roman" w:hAnsi="Tahoma" w:cs="Tahoma"/>
          <w:color w:val="0070C0"/>
          <w:sz w:val="23"/>
          <w:szCs w:val="23"/>
        </w:rPr>
        <w:t>Use and Care of Self-Contained Breathing Apparatus (SCBA), including Donning &amp; Emergency Procedures</w:t>
      </w:r>
    </w:p>
    <w:p w:rsidR="009F1014" w:rsidRPr="009F1014" w:rsidRDefault="009F1014" w:rsidP="009F1014">
      <w:pPr>
        <w:numPr>
          <w:ilvl w:val="0"/>
          <w:numId w:val="39"/>
        </w:numPr>
        <w:spacing w:before="0"/>
        <w:ind w:right="-720"/>
        <w:jc w:val="both"/>
        <w:rPr>
          <w:rFonts w:ascii="Tahoma" w:eastAsia="Times New Roman" w:hAnsi="Tahoma" w:cs="Tahoma"/>
          <w:color w:val="0070C0"/>
          <w:sz w:val="23"/>
          <w:szCs w:val="23"/>
        </w:rPr>
      </w:pPr>
      <w:r w:rsidRPr="009F1014">
        <w:rPr>
          <w:rFonts w:ascii="Tahoma" w:eastAsia="Times New Roman" w:hAnsi="Tahoma" w:cs="Tahoma"/>
          <w:color w:val="0070C0"/>
          <w:sz w:val="23"/>
          <w:szCs w:val="23"/>
        </w:rPr>
        <w:t>Evacuation Procedures</w:t>
      </w:r>
    </w:p>
    <w:p w:rsidR="009F1014" w:rsidRPr="009F1014" w:rsidRDefault="009F1014" w:rsidP="009F1014">
      <w:pPr>
        <w:numPr>
          <w:ilvl w:val="0"/>
          <w:numId w:val="39"/>
        </w:numPr>
        <w:spacing w:before="0"/>
        <w:ind w:right="-720"/>
        <w:jc w:val="both"/>
        <w:rPr>
          <w:rFonts w:ascii="Tahoma" w:eastAsia="Times New Roman" w:hAnsi="Tahoma" w:cs="Tahoma"/>
          <w:color w:val="0070C0"/>
          <w:sz w:val="23"/>
          <w:szCs w:val="23"/>
        </w:rPr>
      </w:pPr>
      <w:r w:rsidRPr="009F1014">
        <w:rPr>
          <w:rFonts w:ascii="Tahoma" w:eastAsia="Times New Roman" w:hAnsi="Tahoma" w:cs="Tahoma"/>
          <w:color w:val="0070C0"/>
          <w:sz w:val="23"/>
          <w:szCs w:val="23"/>
        </w:rPr>
        <w:t>Staging Areas (Primary &amp; Secondary)</w:t>
      </w:r>
    </w:p>
    <w:p w:rsidR="009F1014" w:rsidRPr="009F1014" w:rsidRDefault="009F1014" w:rsidP="009F1014">
      <w:pPr>
        <w:spacing w:before="0"/>
        <w:ind w:left="0" w:right="-720" w:firstLine="0"/>
        <w:jc w:val="both"/>
        <w:rPr>
          <w:rFonts w:ascii="Tahoma" w:eastAsia="Times New Roman" w:hAnsi="Tahoma" w:cs="Tahoma"/>
          <w:color w:val="0070C0"/>
          <w:sz w:val="23"/>
          <w:szCs w:val="23"/>
        </w:rPr>
      </w:pPr>
    </w:p>
    <w:p w:rsidR="009F1014" w:rsidRPr="009F1014" w:rsidRDefault="009F1014" w:rsidP="009F1014">
      <w:pPr>
        <w:numPr>
          <w:ilvl w:val="0"/>
          <w:numId w:val="44"/>
        </w:numPr>
        <w:spacing w:before="0"/>
        <w:ind w:right="-720"/>
        <w:jc w:val="both"/>
        <w:rPr>
          <w:rFonts w:ascii="Tahoma" w:eastAsia="Times New Roman" w:hAnsi="Tahoma" w:cs="Tahoma"/>
          <w:color w:val="0070C0"/>
          <w:sz w:val="23"/>
          <w:szCs w:val="23"/>
        </w:rPr>
      </w:pPr>
      <w:r w:rsidRPr="009F1014">
        <w:rPr>
          <w:rFonts w:ascii="Tahoma" w:eastAsia="Times New Roman" w:hAnsi="Tahoma" w:cs="Tahoma"/>
          <w:color w:val="0070C0"/>
          <w:sz w:val="23"/>
          <w:szCs w:val="23"/>
        </w:rPr>
        <w:t xml:space="preserve">Gas Hazard Awareness training shall be documented and available for review by Clients and/or government agencies. </w:t>
      </w:r>
    </w:p>
    <w:p w:rsidR="0089530B" w:rsidRPr="0089530B" w:rsidRDefault="0089530B" w:rsidP="0089530B">
      <w:pPr>
        <w:widowControl w:val="0"/>
        <w:spacing w:before="0"/>
        <w:ind w:left="720" w:firstLine="0"/>
        <w:contextualSpacing/>
        <w:jc w:val="both"/>
        <w:rPr>
          <w:rFonts w:ascii="Tahoma" w:eastAsia="Times New Roman" w:hAnsi="Tahoma" w:cs="Tahoma"/>
          <w:sz w:val="23"/>
          <w:szCs w:val="23"/>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460697">
      <w:pPr>
        <w:ind w:left="0" w:firstLine="0"/>
      </w:pPr>
    </w:p>
    <w:sectPr w:rsidR="00B84A4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E6F" w:rsidRDefault="00C17E6F" w:rsidP="00250510">
      <w:pPr>
        <w:spacing w:before="0"/>
      </w:pPr>
      <w:r>
        <w:separator/>
      </w:r>
    </w:p>
  </w:endnote>
  <w:endnote w:type="continuationSeparator" w:id="0">
    <w:p w:rsidR="00C17E6F" w:rsidRDefault="00C17E6F"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905BBB">
      <w:rPr>
        <w:noProof/>
        <w:sz w:val="20"/>
        <w:szCs w:val="20"/>
      </w:rPr>
      <w:t>5</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905BBB">
      <w:rPr>
        <w:noProof/>
        <w:sz w:val="20"/>
        <w:szCs w:val="20"/>
      </w:rPr>
      <w:t>5</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E6F" w:rsidRDefault="00C17E6F" w:rsidP="00250510">
      <w:pPr>
        <w:spacing w:before="0"/>
      </w:pPr>
      <w:r>
        <w:separator/>
      </w:r>
    </w:p>
  </w:footnote>
  <w:footnote w:type="continuationSeparator" w:id="0">
    <w:p w:rsidR="00C17E6F" w:rsidRDefault="00C17E6F"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0E7E96" w:rsidRPr="000E7E96" w:rsidRDefault="009F1014" w:rsidP="00905D2C">
          <w:pPr>
            <w:pStyle w:val="Header"/>
            <w:jc w:val="center"/>
            <w:rPr>
              <w:sz w:val="24"/>
              <w:szCs w:val="28"/>
            </w:rPr>
          </w:pPr>
          <w:r>
            <w:rPr>
              <w:b/>
              <w:sz w:val="28"/>
              <w:szCs w:val="28"/>
            </w:rPr>
            <w:t>Gas Hazards</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080F31">
            <w:rPr>
              <w:sz w:val="24"/>
              <w:szCs w:val="24"/>
            </w:rPr>
            <w:t>-02</w:t>
          </w:r>
          <w:r w:rsidR="009F1014">
            <w:rPr>
              <w:sz w:val="24"/>
              <w:szCs w:val="24"/>
            </w:rPr>
            <w:t>3</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BAA"/>
    <w:multiLevelType w:val="hybridMultilevel"/>
    <w:tmpl w:val="9FDE8EF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782961"/>
    <w:multiLevelType w:val="hybridMultilevel"/>
    <w:tmpl w:val="050879C4"/>
    <w:lvl w:ilvl="0" w:tplc="F3AA69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DD4B08"/>
    <w:multiLevelType w:val="hybridMultilevel"/>
    <w:tmpl w:val="4B9C1A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8A4410"/>
    <w:multiLevelType w:val="multilevel"/>
    <w:tmpl w:val="8D98A48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7240863"/>
    <w:multiLevelType w:val="hybridMultilevel"/>
    <w:tmpl w:val="C71AA69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C761E8"/>
    <w:multiLevelType w:val="hybridMultilevel"/>
    <w:tmpl w:val="39BE8890"/>
    <w:lvl w:ilvl="0" w:tplc="6052B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411DDA"/>
    <w:multiLevelType w:val="hybridMultilevel"/>
    <w:tmpl w:val="F7E0E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F36"/>
    <w:multiLevelType w:val="hybridMultilevel"/>
    <w:tmpl w:val="FD5EC56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657BB2"/>
    <w:multiLevelType w:val="hybridMultilevel"/>
    <w:tmpl w:val="50541C5E"/>
    <w:lvl w:ilvl="0" w:tplc="95EE6E8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8B123B"/>
    <w:multiLevelType w:val="hybridMultilevel"/>
    <w:tmpl w:val="FE56C5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3C7C5C"/>
    <w:multiLevelType w:val="hybridMultilevel"/>
    <w:tmpl w:val="B42C916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3568A2"/>
    <w:multiLevelType w:val="hybridMultilevel"/>
    <w:tmpl w:val="7C78A4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CB7D90"/>
    <w:multiLevelType w:val="hybridMultilevel"/>
    <w:tmpl w:val="93F2268C"/>
    <w:lvl w:ilvl="0" w:tplc="EAF43EE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6B4101"/>
    <w:multiLevelType w:val="hybridMultilevel"/>
    <w:tmpl w:val="79FA11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E52ED3"/>
    <w:multiLevelType w:val="hybridMultilevel"/>
    <w:tmpl w:val="7CC07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F4F20"/>
    <w:multiLevelType w:val="hybridMultilevel"/>
    <w:tmpl w:val="4DD8D0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6219A5"/>
    <w:multiLevelType w:val="hybridMultilevel"/>
    <w:tmpl w:val="A048741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504546"/>
    <w:multiLevelType w:val="hybridMultilevel"/>
    <w:tmpl w:val="13C4825E"/>
    <w:lvl w:ilvl="0" w:tplc="37541C32">
      <w:start w:val="3"/>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24171B"/>
    <w:multiLevelType w:val="hybridMultilevel"/>
    <w:tmpl w:val="166ECE74"/>
    <w:lvl w:ilvl="0" w:tplc="82706E52">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302ACF"/>
    <w:multiLevelType w:val="hybridMultilevel"/>
    <w:tmpl w:val="BE6489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A03453"/>
    <w:multiLevelType w:val="multilevel"/>
    <w:tmpl w:val="0360BF98"/>
    <w:lvl w:ilvl="0">
      <w:start w:val="1"/>
      <w:numFmt w:val="decimal"/>
      <w:lvlText w:val="%1.0"/>
      <w:lvlJc w:val="left"/>
      <w:pPr>
        <w:tabs>
          <w:tab w:val="num" w:pos="420"/>
        </w:tabs>
        <w:ind w:left="42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2940"/>
        </w:tabs>
        <w:ind w:left="2940"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40"/>
        </w:tabs>
        <w:ind w:left="4740" w:hanging="1080"/>
      </w:pPr>
      <w:rPr>
        <w:rFonts w:hint="default"/>
      </w:rPr>
    </w:lvl>
    <w:lvl w:ilvl="6">
      <w:start w:val="1"/>
      <w:numFmt w:val="decimal"/>
      <w:lvlText w:val="%1.%2.%3.%4.%5.%6.%7"/>
      <w:lvlJc w:val="left"/>
      <w:pPr>
        <w:tabs>
          <w:tab w:val="num" w:pos="5820"/>
        </w:tabs>
        <w:ind w:left="5820" w:hanging="1440"/>
      </w:pPr>
      <w:rPr>
        <w:rFonts w:hint="default"/>
      </w:rPr>
    </w:lvl>
    <w:lvl w:ilvl="7">
      <w:start w:val="1"/>
      <w:numFmt w:val="decimal"/>
      <w:lvlText w:val="%1.%2.%3.%4.%5.%6.%7.%8"/>
      <w:lvlJc w:val="left"/>
      <w:pPr>
        <w:tabs>
          <w:tab w:val="num" w:pos="6540"/>
        </w:tabs>
        <w:ind w:left="6540" w:hanging="1440"/>
      </w:pPr>
      <w:rPr>
        <w:rFonts w:hint="default"/>
      </w:rPr>
    </w:lvl>
    <w:lvl w:ilvl="8">
      <w:start w:val="1"/>
      <w:numFmt w:val="decimal"/>
      <w:lvlText w:val="%1.%2.%3.%4.%5.%6.%7.%8.%9"/>
      <w:lvlJc w:val="left"/>
      <w:pPr>
        <w:tabs>
          <w:tab w:val="num" w:pos="7620"/>
        </w:tabs>
        <w:ind w:left="7620" w:hanging="1800"/>
      </w:pPr>
      <w:rPr>
        <w:rFonts w:hint="default"/>
      </w:rPr>
    </w:lvl>
  </w:abstractNum>
  <w:abstractNum w:abstractNumId="21" w15:restartNumberingAfterBreak="0">
    <w:nsid w:val="569716A1"/>
    <w:multiLevelType w:val="hybridMultilevel"/>
    <w:tmpl w:val="29A4D01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FC3029"/>
    <w:multiLevelType w:val="hybridMultilevel"/>
    <w:tmpl w:val="5E78BA4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AA70B3"/>
    <w:multiLevelType w:val="multilevel"/>
    <w:tmpl w:val="EA5C76D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AAE0195"/>
    <w:multiLevelType w:val="hybridMultilevel"/>
    <w:tmpl w:val="F6DE36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B76F44"/>
    <w:multiLevelType w:val="hybridMultilevel"/>
    <w:tmpl w:val="5DCA7846"/>
    <w:lvl w:ilvl="0" w:tplc="30C8DE44">
      <w:start w:val="1"/>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06C5F41"/>
    <w:multiLevelType w:val="hybridMultilevel"/>
    <w:tmpl w:val="24D207B0"/>
    <w:lvl w:ilvl="0" w:tplc="D416E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992080"/>
    <w:multiLevelType w:val="hybridMultilevel"/>
    <w:tmpl w:val="C07041F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AC1943"/>
    <w:multiLevelType w:val="hybridMultilevel"/>
    <w:tmpl w:val="6DBC652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460FC6"/>
    <w:multiLevelType w:val="hybridMultilevel"/>
    <w:tmpl w:val="EB38727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E75A6D"/>
    <w:multiLevelType w:val="hybridMultilevel"/>
    <w:tmpl w:val="C672970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A6029EC"/>
    <w:multiLevelType w:val="hybridMultilevel"/>
    <w:tmpl w:val="FFA2790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096E84"/>
    <w:multiLevelType w:val="hybridMultilevel"/>
    <w:tmpl w:val="DA0CA87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901D43"/>
    <w:multiLevelType w:val="hybridMultilevel"/>
    <w:tmpl w:val="70E461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E4C2A13"/>
    <w:multiLevelType w:val="multilevel"/>
    <w:tmpl w:val="475ABE9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F1844F2"/>
    <w:multiLevelType w:val="hybridMultilevel"/>
    <w:tmpl w:val="0776A616"/>
    <w:lvl w:ilvl="0" w:tplc="2238018E">
      <w:start w:val="1"/>
      <w:numFmt w:val="upperLetter"/>
      <w:lvlText w:val="%1."/>
      <w:lvlJc w:val="left"/>
      <w:pPr>
        <w:ind w:left="1080" w:hanging="360"/>
      </w:pPr>
      <w:rPr>
        <w:rFonts w:ascii="Tahoma" w:eastAsia="Times New Roman" w:hAnsi="Tahoma" w:cs="Tahom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D333F2"/>
    <w:multiLevelType w:val="hybridMultilevel"/>
    <w:tmpl w:val="9C668C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BF12D7"/>
    <w:multiLevelType w:val="hybridMultilevel"/>
    <w:tmpl w:val="352C20AC"/>
    <w:lvl w:ilvl="0" w:tplc="55C0024A">
      <w:numFmt w:val="bullet"/>
      <w:lvlText w:val="-"/>
      <w:lvlJc w:val="left"/>
      <w:pPr>
        <w:ind w:left="1080" w:hanging="360"/>
      </w:pPr>
      <w:rPr>
        <w:rFonts w:ascii="Tahoma" w:eastAsia="Times New Roman" w:hAnsi="Tahoma" w:cs="Tahoma"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5E63AD0"/>
    <w:multiLevelType w:val="hybridMultilevel"/>
    <w:tmpl w:val="E4EA6EB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F15D27"/>
    <w:multiLevelType w:val="hybridMultilevel"/>
    <w:tmpl w:val="0E5669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676B88"/>
    <w:multiLevelType w:val="hybridMultilevel"/>
    <w:tmpl w:val="227C6586"/>
    <w:lvl w:ilvl="0" w:tplc="5210B69C">
      <w:start w:val="2"/>
      <w:numFmt w:val="bullet"/>
      <w:lvlText w:val="-"/>
      <w:lvlJc w:val="left"/>
      <w:pPr>
        <w:ind w:left="1440" w:hanging="360"/>
      </w:pPr>
      <w:rPr>
        <w:rFonts w:ascii="Tahoma" w:eastAsia="Times New Roman" w:hAnsi="Tahoma" w:cs="Tahom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5C2650"/>
    <w:multiLevelType w:val="hybridMultilevel"/>
    <w:tmpl w:val="776E2B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8F3B22"/>
    <w:multiLevelType w:val="hybridMultilevel"/>
    <w:tmpl w:val="3150359C"/>
    <w:lvl w:ilvl="0" w:tplc="474EDB2E">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FD3F24"/>
    <w:multiLevelType w:val="hybridMultilevel"/>
    <w:tmpl w:val="79DEC1B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1"/>
  </w:num>
  <w:num w:numId="4">
    <w:abstractNumId w:val="31"/>
  </w:num>
  <w:num w:numId="5">
    <w:abstractNumId w:val="2"/>
  </w:num>
  <w:num w:numId="6">
    <w:abstractNumId w:val="11"/>
  </w:num>
  <w:num w:numId="7">
    <w:abstractNumId w:val="43"/>
  </w:num>
  <w:num w:numId="8">
    <w:abstractNumId w:val="40"/>
  </w:num>
  <w:num w:numId="9">
    <w:abstractNumId w:val="0"/>
  </w:num>
  <w:num w:numId="10">
    <w:abstractNumId w:val="19"/>
  </w:num>
  <w:num w:numId="11">
    <w:abstractNumId w:val="4"/>
  </w:num>
  <w:num w:numId="12">
    <w:abstractNumId w:val="38"/>
  </w:num>
  <w:num w:numId="13">
    <w:abstractNumId w:val="13"/>
  </w:num>
  <w:num w:numId="14">
    <w:abstractNumId w:val="33"/>
  </w:num>
  <w:num w:numId="15">
    <w:abstractNumId w:val="42"/>
  </w:num>
  <w:num w:numId="16">
    <w:abstractNumId w:val="34"/>
  </w:num>
  <w:num w:numId="17">
    <w:abstractNumId w:val="37"/>
  </w:num>
  <w:num w:numId="18">
    <w:abstractNumId w:val="23"/>
  </w:num>
  <w:num w:numId="19">
    <w:abstractNumId w:val="39"/>
  </w:num>
  <w:num w:numId="20">
    <w:abstractNumId w:val="6"/>
  </w:num>
  <w:num w:numId="21">
    <w:abstractNumId w:val="36"/>
  </w:num>
  <w:num w:numId="22">
    <w:abstractNumId w:val="24"/>
  </w:num>
  <w:num w:numId="23">
    <w:abstractNumId w:val="27"/>
  </w:num>
  <w:num w:numId="24">
    <w:abstractNumId w:val="16"/>
  </w:num>
  <w:num w:numId="25">
    <w:abstractNumId w:val="30"/>
  </w:num>
  <w:num w:numId="26">
    <w:abstractNumId w:val="29"/>
  </w:num>
  <w:num w:numId="27">
    <w:abstractNumId w:val="21"/>
  </w:num>
  <w:num w:numId="28">
    <w:abstractNumId w:val="22"/>
  </w:num>
  <w:num w:numId="29">
    <w:abstractNumId w:val="25"/>
  </w:num>
  <w:num w:numId="30">
    <w:abstractNumId w:val="10"/>
  </w:num>
  <w:num w:numId="31">
    <w:abstractNumId w:val="26"/>
  </w:num>
  <w:num w:numId="32">
    <w:abstractNumId w:val="8"/>
  </w:num>
  <w:num w:numId="33">
    <w:abstractNumId w:val="12"/>
  </w:num>
  <w:num w:numId="34">
    <w:abstractNumId w:val="18"/>
  </w:num>
  <w:num w:numId="35">
    <w:abstractNumId w:val="20"/>
  </w:num>
  <w:num w:numId="36">
    <w:abstractNumId w:val="35"/>
  </w:num>
  <w:num w:numId="37">
    <w:abstractNumId w:val="9"/>
  </w:num>
  <w:num w:numId="38">
    <w:abstractNumId w:val="7"/>
  </w:num>
  <w:num w:numId="39">
    <w:abstractNumId w:val="17"/>
  </w:num>
  <w:num w:numId="40">
    <w:abstractNumId w:val="15"/>
  </w:num>
  <w:num w:numId="41">
    <w:abstractNumId w:val="14"/>
  </w:num>
  <w:num w:numId="42">
    <w:abstractNumId w:val="41"/>
  </w:num>
  <w:num w:numId="43">
    <w:abstractNumId w:val="28"/>
  </w:num>
  <w:num w:numId="44">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0F31"/>
    <w:rsid w:val="00086C8E"/>
    <w:rsid w:val="000B54E7"/>
    <w:rsid w:val="000C0332"/>
    <w:rsid w:val="000D0C54"/>
    <w:rsid w:val="000E7E96"/>
    <w:rsid w:val="00187C55"/>
    <w:rsid w:val="0019759F"/>
    <w:rsid w:val="0021632E"/>
    <w:rsid w:val="00234232"/>
    <w:rsid w:val="00250510"/>
    <w:rsid w:val="00275740"/>
    <w:rsid w:val="002A2EA6"/>
    <w:rsid w:val="002D1650"/>
    <w:rsid w:val="00365BC4"/>
    <w:rsid w:val="00381384"/>
    <w:rsid w:val="003A5F81"/>
    <w:rsid w:val="003B7B02"/>
    <w:rsid w:val="003C42D6"/>
    <w:rsid w:val="003E25EE"/>
    <w:rsid w:val="003F2B31"/>
    <w:rsid w:val="0040516D"/>
    <w:rsid w:val="00425EA1"/>
    <w:rsid w:val="00460697"/>
    <w:rsid w:val="004A4F15"/>
    <w:rsid w:val="004A5271"/>
    <w:rsid w:val="004B7A45"/>
    <w:rsid w:val="004F74DF"/>
    <w:rsid w:val="00541C0C"/>
    <w:rsid w:val="00575868"/>
    <w:rsid w:val="005849C0"/>
    <w:rsid w:val="005B1332"/>
    <w:rsid w:val="005C2465"/>
    <w:rsid w:val="005C7849"/>
    <w:rsid w:val="006301C8"/>
    <w:rsid w:val="006C59AD"/>
    <w:rsid w:val="006E41C6"/>
    <w:rsid w:val="007111AB"/>
    <w:rsid w:val="00715DE9"/>
    <w:rsid w:val="007B3283"/>
    <w:rsid w:val="00830E82"/>
    <w:rsid w:val="00874297"/>
    <w:rsid w:val="00874E98"/>
    <w:rsid w:val="00884BF1"/>
    <w:rsid w:val="0089530B"/>
    <w:rsid w:val="008F3760"/>
    <w:rsid w:val="00900895"/>
    <w:rsid w:val="00905BBB"/>
    <w:rsid w:val="00905D2C"/>
    <w:rsid w:val="00911C38"/>
    <w:rsid w:val="009461C8"/>
    <w:rsid w:val="009558D7"/>
    <w:rsid w:val="00966C6C"/>
    <w:rsid w:val="00976D4F"/>
    <w:rsid w:val="009D5C9B"/>
    <w:rsid w:val="009F1014"/>
    <w:rsid w:val="00A64A16"/>
    <w:rsid w:val="00A95BC3"/>
    <w:rsid w:val="00AA0E30"/>
    <w:rsid w:val="00B67EE9"/>
    <w:rsid w:val="00B84A42"/>
    <w:rsid w:val="00BB0722"/>
    <w:rsid w:val="00BF4414"/>
    <w:rsid w:val="00C17E6F"/>
    <w:rsid w:val="00C86B28"/>
    <w:rsid w:val="00C9404C"/>
    <w:rsid w:val="00CF2EF7"/>
    <w:rsid w:val="00D00BE6"/>
    <w:rsid w:val="00D062A4"/>
    <w:rsid w:val="00D17AD3"/>
    <w:rsid w:val="00D51068"/>
    <w:rsid w:val="00D90A20"/>
    <w:rsid w:val="00DA2221"/>
    <w:rsid w:val="00DA668F"/>
    <w:rsid w:val="00DD59C8"/>
    <w:rsid w:val="00E13AF9"/>
    <w:rsid w:val="00E774F0"/>
    <w:rsid w:val="00EA4669"/>
    <w:rsid w:val="00F24BFC"/>
    <w:rsid w:val="00F61264"/>
    <w:rsid w:val="00F65637"/>
    <w:rsid w:val="00F9225B"/>
    <w:rsid w:val="00FE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74E98"/>
    <w:pPr>
      <w:spacing w:after="120" w:line="480" w:lineRule="auto"/>
      <w:ind w:left="360"/>
    </w:pPr>
  </w:style>
  <w:style w:type="character" w:customStyle="1" w:styleId="BodyTextIndent2Char">
    <w:name w:val="Body Text Indent 2 Char"/>
    <w:basedOn w:val="DefaultParagraphFont"/>
    <w:link w:val="BodyTextIndent2"/>
    <w:uiPriority w:val="99"/>
    <w:semiHidden/>
    <w:rsid w:val="00874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dcterms:created xsi:type="dcterms:W3CDTF">2016-10-20T20:32:00Z</dcterms:created>
  <dcterms:modified xsi:type="dcterms:W3CDTF">2016-10-20T20:32:00Z</dcterms:modified>
</cp:coreProperties>
</file>