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46" w:rsidRPr="00BA6346" w:rsidRDefault="00BA6346" w:rsidP="00BA6346">
      <w:pPr>
        <w:spacing w:before="0"/>
        <w:ind w:left="0" w:firstLine="0"/>
        <w:jc w:val="both"/>
        <w:rPr>
          <w:rFonts w:ascii="Tahoma" w:eastAsia="Times New Roman" w:hAnsi="Tahoma" w:cs="Tahoma"/>
          <w:sz w:val="23"/>
          <w:szCs w:val="23"/>
        </w:rPr>
      </w:pPr>
      <w:r w:rsidRPr="00BA6346">
        <w:rPr>
          <w:rFonts w:ascii="Tahoma" w:eastAsia="Times New Roman" w:hAnsi="Tahoma" w:cs="Tahoma"/>
          <w:sz w:val="23"/>
          <w:szCs w:val="23"/>
        </w:rPr>
        <w:t>PURPOSE</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BA6346">
      <w:pPr>
        <w:spacing w:before="0"/>
        <w:ind w:left="0" w:firstLine="0"/>
        <w:jc w:val="both"/>
        <w:rPr>
          <w:rFonts w:ascii="Tahoma" w:eastAsia="Times New Roman" w:hAnsi="Tahoma" w:cs="Tahoma"/>
          <w:sz w:val="23"/>
          <w:szCs w:val="23"/>
        </w:rPr>
      </w:pPr>
      <w:r w:rsidRPr="00BA6346">
        <w:rPr>
          <w:rFonts w:ascii="Tahoma" w:eastAsia="Times New Roman" w:hAnsi="Tahoma" w:cs="Tahoma"/>
          <w:sz w:val="23"/>
          <w:szCs w:val="23"/>
        </w:rPr>
        <w:t>The purpose of this program is to communicate to employees and visitors the occupational exposures and safeguards of hazardous chemicals in the workplace.</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
        </w:numPr>
        <w:spacing w:before="0"/>
        <w:jc w:val="both"/>
        <w:rPr>
          <w:rFonts w:ascii="Tahoma" w:eastAsia="Times New Roman" w:hAnsi="Tahoma" w:cs="Tahoma"/>
          <w:sz w:val="23"/>
          <w:szCs w:val="23"/>
        </w:rPr>
      </w:pPr>
      <w:r w:rsidRPr="00BA6346">
        <w:rPr>
          <w:rFonts w:ascii="Tahoma" w:eastAsia="Times New Roman" w:hAnsi="Tahoma" w:cs="Tahoma"/>
          <w:sz w:val="23"/>
          <w:szCs w:val="23"/>
        </w:rPr>
        <w:t>GENERAL INFORMATION</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2"/>
        </w:numPr>
        <w:spacing w:before="0"/>
        <w:jc w:val="both"/>
        <w:rPr>
          <w:rFonts w:ascii="Tahoma" w:eastAsia="Times New Roman" w:hAnsi="Tahoma" w:cs="Tahoma"/>
          <w:sz w:val="23"/>
          <w:szCs w:val="23"/>
        </w:rPr>
      </w:pPr>
      <w:r w:rsidRPr="00BA6346">
        <w:rPr>
          <w:rFonts w:ascii="Tahoma" w:eastAsia="Times New Roman" w:hAnsi="Tahoma" w:cs="Tahoma"/>
          <w:sz w:val="23"/>
          <w:szCs w:val="23"/>
        </w:rPr>
        <w:t>The Company will rely on the evaluation performed by chemical manufacturers and importers regarding specific chemical identity and the hazards associated with that chemical.</w:t>
      </w:r>
    </w:p>
    <w:p w:rsidR="00BA6346" w:rsidRPr="00BA6346" w:rsidRDefault="00BA6346" w:rsidP="00BA6346">
      <w:pPr>
        <w:spacing w:before="0"/>
        <w:ind w:left="1080" w:firstLine="0"/>
        <w:jc w:val="both"/>
        <w:rPr>
          <w:rFonts w:ascii="Tahoma" w:eastAsia="Times New Roman" w:hAnsi="Tahoma" w:cs="Tahoma"/>
          <w:sz w:val="23"/>
          <w:szCs w:val="23"/>
        </w:rPr>
      </w:pPr>
    </w:p>
    <w:p w:rsidR="00BA6346" w:rsidRPr="00BA6346" w:rsidRDefault="00BA6346" w:rsidP="00083B32">
      <w:pPr>
        <w:numPr>
          <w:ilvl w:val="0"/>
          <w:numId w:val="2"/>
        </w:numPr>
        <w:spacing w:before="0"/>
        <w:jc w:val="both"/>
        <w:rPr>
          <w:rFonts w:ascii="Tahoma" w:eastAsia="Times New Roman" w:hAnsi="Tahoma" w:cs="Tahoma"/>
          <w:sz w:val="23"/>
          <w:szCs w:val="23"/>
        </w:rPr>
      </w:pPr>
      <w:r w:rsidRPr="00BA6346">
        <w:rPr>
          <w:rFonts w:ascii="Tahoma" w:eastAsia="Times New Roman" w:hAnsi="Tahoma" w:cs="Tahoma"/>
          <w:sz w:val="23"/>
          <w:szCs w:val="23"/>
        </w:rPr>
        <w:t>The Company will consider a chemical or solid, a physical hazard, based upon scientific study, if it is a combustible liquid, a compressed gas, explosive, flammable, organic peroxide, oxidizer, pyrophoric, unstable, or water reactive.</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
        </w:numPr>
        <w:spacing w:before="0"/>
        <w:jc w:val="both"/>
        <w:rPr>
          <w:rFonts w:ascii="Tahoma" w:eastAsia="Times New Roman" w:hAnsi="Tahoma" w:cs="Tahoma"/>
          <w:sz w:val="23"/>
          <w:szCs w:val="23"/>
        </w:rPr>
      </w:pPr>
      <w:r w:rsidRPr="00BA6346">
        <w:rPr>
          <w:rFonts w:ascii="Tahoma" w:eastAsia="Times New Roman" w:hAnsi="Tahoma" w:cs="Tahoma"/>
          <w:sz w:val="23"/>
          <w:szCs w:val="23"/>
        </w:rPr>
        <w:t>CHEMICAL INVENTORY</w:t>
      </w:r>
    </w:p>
    <w:p w:rsidR="00BA6346" w:rsidRPr="00BA6346" w:rsidRDefault="00BA6346" w:rsidP="00BA6346">
      <w:pPr>
        <w:spacing w:before="0"/>
        <w:ind w:left="0" w:firstLine="0"/>
        <w:jc w:val="both"/>
        <w:rPr>
          <w:rFonts w:ascii="Tahoma" w:eastAsia="Times New Roman" w:hAnsi="Tahoma" w:cs="Tahoma"/>
          <w:color w:val="0070C0"/>
          <w:sz w:val="23"/>
          <w:szCs w:val="23"/>
        </w:rPr>
      </w:pPr>
    </w:p>
    <w:p w:rsidR="00BA6346" w:rsidRPr="00BA6346" w:rsidRDefault="00BA6346" w:rsidP="00083B32">
      <w:pPr>
        <w:numPr>
          <w:ilvl w:val="0"/>
          <w:numId w:val="3"/>
        </w:numPr>
        <w:spacing w:before="0"/>
        <w:jc w:val="both"/>
        <w:rPr>
          <w:rFonts w:ascii="Tahoma" w:eastAsia="Times New Roman" w:hAnsi="Tahoma" w:cs="Tahoma"/>
          <w:color w:val="0070C0"/>
          <w:sz w:val="23"/>
          <w:szCs w:val="23"/>
        </w:rPr>
      </w:pPr>
      <w:r w:rsidRPr="00BA6346">
        <w:rPr>
          <w:rFonts w:ascii="Tahoma" w:eastAsia="Times New Roman" w:hAnsi="Tahoma" w:cs="Tahoma"/>
          <w:color w:val="0070C0"/>
          <w:sz w:val="23"/>
          <w:szCs w:val="23"/>
        </w:rPr>
        <w:t>The Company shall maintain an inventory of all known chemicals (liquid, solid or gas) by using an identity that is referenced on the appropriate Safety Data Sheet.  The Company will keep this inventory current with regard to purchases, use and on-hand storage of chemicals and will make such listing available and accessible to employees and others who wish to resource it.</w:t>
      </w:r>
    </w:p>
    <w:p w:rsidR="00BA6346" w:rsidRPr="00BA6346" w:rsidRDefault="00BA6346" w:rsidP="00BA6346">
      <w:pPr>
        <w:spacing w:before="0"/>
        <w:ind w:left="1080" w:firstLine="0"/>
        <w:jc w:val="both"/>
        <w:rPr>
          <w:rFonts w:ascii="Tahoma" w:eastAsia="Times New Roman" w:hAnsi="Tahoma" w:cs="Tahoma"/>
          <w:sz w:val="23"/>
          <w:szCs w:val="23"/>
        </w:rPr>
      </w:pPr>
    </w:p>
    <w:p w:rsidR="00BA6346" w:rsidRPr="00BA6346" w:rsidRDefault="00BA6346" w:rsidP="00083B32">
      <w:pPr>
        <w:numPr>
          <w:ilvl w:val="0"/>
          <w:numId w:val="3"/>
        </w:numPr>
        <w:spacing w:before="0"/>
        <w:jc w:val="both"/>
        <w:rPr>
          <w:rFonts w:ascii="Tahoma" w:eastAsia="Times New Roman" w:hAnsi="Tahoma" w:cs="Tahoma"/>
          <w:sz w:val="23"/>
          <w:szCs w:val="23"/>
        </w:rPr>
      </w:pPr>
      <w:r w:rsidRPr="00BA6346">
        <w:rPr>
          <w:rFonts w:ascii="Tahoma" w:eastAsia="Times New Roman" w:hAnsi="Tahoma" w:cs="Tahoma"/>
          <w:sz w:val="23"/>
          <w:szCs w:val="23"/>
        </w:rPr>
        <w:t>Any sub-contractor used by the Company will be required to supply Safety Data Sheets for respective chemicals brought to the job site by their employees.  The Company will add such chemicals to its own listing prior to presenting it to the customer representative.</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3"/>
        </w:numPr>
        <w:spacing w:before="0"/>
        <w:jc w:val="both"/>
        <w:rPr>
          <w:rFonts w:ascii="Tahoma" w:eastAsia="Times New Roman" w:hAnsi="Tahoma" w:cs="Tahoma"/>
          <w:sz w:val="23"/>
          <w:szCs w:val="23"/>
        </w:rPr>
      </w:pPr>
      <w:r w:rsidRPr="00BA6346">
        <w:rPr>
          <w:rFonts w:ascii="Tahoma" w:eastAsia="Times New Roman" w:hAnsi="Tahoma" w:cs="Tahoma"/>
          <w:sz w:val="23"/>
          <w:szCs w:val="23"/>
        </w:rPr>
        <w:t>The Company will add newly acquired chemicals to its existing inventory list while deleting those no longer in use by the Company.</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3"/>
        </w:numPr>
        <w:spacing w:before="0"/>
        <w:jc w:val="both"/>
        <w:rPr>
          <w:rFonts w:ascii="Tahoma" w:eastAsia="Times New Roman" w:hAnsi="Tahoma" w:cs="Tahoma"/>
          <w:sz w:val="23"/>
          <w:szCs w:val="23"/>
        </w:rPr>
      </w:pPr>
      <w:r w:rsidRPr="00BA6346">
        <w:rPr>
          <w:rFonts w:ascii="Tahoma" w:eastAsia="Times New Roman" w:hAnsi="Tahoma" w:cs="Tahoma"/>
          <w:sz w:val="23"/>
          <w:szCs w:val="23"/>
        </w:rPr>
        <w:t>The chemical inventory listing will be evaluated at least annually.</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
        </w:numPr>
        <w:spacing w:before="0"/>
        <w:jc w:val="both"/>
        <w:rPr>
          <w:rFonts w:ascii="Tahoma" w:eastAsia="Times New Roman" w:hAnsi="Tahoma" w:cs="Tahoma"/>
          <w:sz w:val="23"/>
          <w:szCs w:val="23"/>
        </w:rPr>
      </w:pPr>
      <w:r w:rsidRPr="00BA6346">
        <w:rPr>
          <w:rFonts w:ascii="Tahoma" w:eastAsia="Times New Roman" w:hAnsi="Tahoma" w:cs="Tahoma"/>
          <w:sz w:val="23"/>
          <w:szCs w:val="23"/>
        </w:rPr>
        <w:t>CONTAINER LABELING</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4"/>
        </w:numPr>
        <w:spacing w:before="0"/>
        <w:jc w:val="both"/>
        <w:rPr>
          <w:rFonts w:ascii="Tahoma" w:eastAsia="Times New Roman" w:hAnsi="Tahoma" w:cs="Tahoma"/>
          <w:color w:val="0070C0"/>
          <w:sz w:val="23"/>
          <w:szCs w:val="23"/>
        </w:rPr>
      </w:pPr>
      <w:r w:rsidRPr="00BA6346">
        <w:rPr>
          <w:rFonts w:ascii="Tahoma" w:eastAsia="Times New Roman" w:hAnsi="Tahoma" w:cs="Tahoma"/>
          <w:color w:val="0070C0"/>
          <w:sz w:val="23"/>
          <w:szCs w:val="23"/>
        </w:rPr>
        <w:t>Company personnel will ensure that each shipment of chemicals delivered displays proper labeling, or it will not be accepted.  Labeling shall be in English, and in such instances as an employee of the Company does not speak or understand the English language; efforts will be made by the Company to have such applicable documents communicated to the employee in the language of his origin.  When the employee is that of the customer or other contractor, the Company shall reasonably expect such customer or contractor to assist in providing such accommodations.</w:t>
      </w:r>
    </w:p>
    <w:p w:rsidR="00BA6346" w:rsidRPr="00BA6346" w:rsidRDefault="00BA6346" w:rsidP="00BA6346">
      <w:pPr>
        <w:spacing w:before="0"/>
        <w:ind w:left="1080" w:firstLine="0"/>
        <w:jc w:val="both"/>
        <w:rPr>
          <w:rFonts w:ascii="Tahoma" w:eastAsia="Times New Roman" w:hAnsi="Tahoma" w:cs="Tahoma"/>
          <w:sz w:val="23"/>
          <w:szCs w:val="23"/>
        </w:rPr>
      </w:pPr>
    </w:p>
    <w:p w:rsidR="00BA6346" w:rsidRPr="00BA6346" w:rsidRDefault="00BA6346" w:rsidP="00083B32">
      <w:pPr>
        <w:numPr>
          <w:ilvl w:val="0"/>
          <w:numId w:val="4"/>
        </w:numPr>
        <w:spacing w:before="0"/>
        <w:jc w:val="both"/>
        <w:rPr>
          <w:rFonts w:ascii="Tahoma" w:eastAsia="Times New Roman" w:hAnsi="Tahoma" w:cs="Tahoma"/>
          <w:sz w:val="23"/>
          <w:szCs w:val="23"/>
        </w:rPr>
      </w:pPr>
      <w:r w:rsidRPr="00BA6346">
        <w:rPr>
          <w:rFonts w:ascii="Tahoma" w:eastAsia="Times New Roman" w:hAnsi="Tahoma" w:cs="Tahoma"/>
          <w:sz w:val="23"/>
          <w:szCs w:val="23"/>
        </w:rPr>
        <w:lastRenderedPageBreak/>
        <w:t>All chemicals employees will use, except for small amounts placed in other containers(s) for immediate use, will be labeled.  No unmarked container of any size will be left in the work area unattended.  Chemicals designated for immediate use should be returned to the original container when the employee is finished with its use.  Chemicals that will remain in the container for subsequent work periods will result in the container being labeled for that particular chemical, and then only that chemical will be placed into that container until it is properly disposed of.</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4"/>
        </w:numPr>
        <w:spacing w:before="0"/>
        <w:jc w:val="both"/>
        <w:rPr>
          <w:rFonts w:ascii="Tahoma" w:eastAsia="Times New Roman" w:hAnsi="Tahoma" w:cs="Tahoma"/>
          <w:sz w:val="23"/>
          <w:szCs w:val="23"/>
        </w:rPr>
      </w:pPr>
      <w:r w:rsidRPr="00BA6346">
        <w:rPr>
          <w:rFonts w:ascii="Tahoma" w:eastAsia="Times New Roman" w:hAnsi="Tahoma" w:cs="Tahoma"/>
          <w:sz w:val="23"/>
          <w:szCs w:val="23"/>
        </w:rPr>
        <w:t>The Company will rely on manufacturer applied labels whenever possible, and will ensure that these labels are maintained.  Containers where the contents are known and which display no label, or on which the manufacturer’s label has been removed, will be re-labeled either by writing directly onto the container with a weather-resistant marker or applying an adhesive label for proper identification.</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4"/>
        </w:numPr>
        <w:spacing w:before="0"/>
        <w:jc w:val="both"/>
        <w:rPr>
          <w:rFonts w:ascii="Tahoma" w:eastAsia="Times New Roman" w:hAnsi="Tahoma" w:cs="Tahoma"/>
          <w:sz w:val="23"/>
          <w:szCs w:val="23"/>
        </w:rPr>
      </w:pPr>
      <w:r w:rsidRPr="00BA6346">
        <w:rPr>
          <w:rFonts w:ascii="Tahoma" w:eastAsia="Times New Roman" w:hAnsi="Tahoma" w:cs="Tahoma"/>
          <w:sz w:val="23"/>
          <w:szCs w:val="23"/>
        </w:rPr>
        <w:t>Employees are strictly prohibited from dispensing chemicals from an unknown container into another container for immediate use.  Additionally, the Company will require all contractors to restrict its employee from exercising the same practice while on customer property.</w:t>
      </w:r>
    </w:p>
    <w:p w:rsidR="00BA6346" w:rsidRPr="00BA6346" w:rsidRDefault="00BA6346" w:rsidP="00BA6346">
      <w:pPr>
        <w:spacing w:before="0"/>
        <w:ind w:left="720" w:firstLine="0"/>
        <w:rPr>
          <w:rFonts w:ascii="Tahoma" w:eastAsia="Times New Roman" w:hAnsi="Tahoma" w:cs="Tahoma"/>
          <w:color w:val="0070C0"/>
          <w:sz w:val="23"/>
          <w:szCs w:val="23"/>
        </w:rPr>
      </w:pPr>
    </w:p>
    <w:p w:rsidR="00BA6346" w:rsidRPr="00BA6346" w:rsidRDefault="00BA6346" w:rsidP="00083B32">
      <w:pPr>
        <w:numPr>
          <w:ilvl w:val="0"/>
          <w:numId w:val="4"/>
        </w:numPr>
        <w:spacing w:before="0"/>
        <w:jc w:val="both"/>
        <w:rPr>
          <w:rFonts w:ascii="Tahoma" w:eastAsia="Times New Roman" w:hAnsi="Tahoma" w:cs="Tahoma"/>
          <w:color w:val="0070C0"/>
          <w:sz w:val="23"/>
          <w:szCs w:val="23"/>
        </w:rPr>
      </w:pPr>
      <w:r w:rsidRPr="00BA6346">
        <w:rPr>
          <w:rFonts w:ascii="Tahoma" w:eastAsia="Times New Roman" w:hAnsi="Tahoma" w:cs="Tahoma"/>
          <w:color w:val="0070C0"/>
          <w:sz w:val="23"/>
          <w:szCs w:val="23"/>
        </w:rPr>
        <w:t>In accordance with OSHA requirements, the Company will require that each container of hazardous chemicals or other hazardous substances in the workplace, be marked, tagged, or labeled with the following:</w:t>
      </w:r>
    </w:p>
    <w:p w:rsidR="00BA6346" w:rsidRPr="00BA6346" w:rsidRDefault="00BA6346" w:rsidP="00BA6346">
      <w:pPr>
        <w:spacing w:before="0"/>
        <w:ind w:left="0" w:firstLine="0"/>
        <w:jc w:val="both"/>
        <w:rPr>
          <w:rFonts w:ascii="Tahoma" w:eastAsia="Times New Roman" w:hAnsi="Tahoma" w:cs="Tahoma"/>
          <w:color w:val="0070C0"/>
          <w:sz w:val="23"/>
          <w:szCs w:val="23"/>
        </w:rPr>
      </w:pPr>
    </w:p>
    <w:p w:rsidR="00BA6346" w:rsidRPr="00BA6346" w:rsidRDefault="00BA6346" w:rsidP="00083B32">
      <w:pPr>
        <w:numPr>
          <w:ilvl w:val="0"/>
          <w:numId w:val="5"/>
        </w:numPr>
        <w:spacing w:before="0"/>
        <w:jc w:val="both"/>
        <w:rPr>
          <w:rFonts w:ascii="Tahoma" w:eastAsia="Times New Roman" w:hAnsi="Tahoma" w:cs="Tahoma"/>
          <w:color w:val="0070C0"/>
          <w:sz w:val="23"/>
          <w:szCs w:val="23"/>
        </w:rPr>
      </w:pPr>
      <w:r w:rsidRPr="00BA6346">
        <w:rPr>
          <w:rFonts w:ascii="Tahoma" w:eastAsia="Times New Roman" w:hAnsi="Tahoma" w:cs="Tahoma"/>
          <w:color w:val="0070C0"/>
          <w:sz w:val="23"/>
          <w:szCs w:val="23"/>
          <w:shd w:val="clear" w:color="auto" w:fill="FFFFFF"/>
        </w:rPr>
        <w:t>Product identifier; signal word; hazard statement(s); pictogram(s); precautionary statement(s); and name, address, and telephone number of the chemical manufacturer, importer or other responsible party.</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4"/>
        </w:numPr>
        <w:spacing w:before="0"/>
        <w:jc w:val="both"/>
        <w:rPr>
          <w:rFonts w:ascii="Tahoma" w:eastAsia="Times New Roman" w:hAnsi="Tahoma" w:cs="Tahoma"/>
          <w:sz w:val="23"/>
          <w:szCs w:val="23"/>
        </w:rPr>
      </w:pPr>
      <w:r w:rsidRPr="00BA6346">
        <w:rPr>
          <w:rFonts w:ascii="Tahoma" w:eastAsia="Times New Roman" w:hAnsi="Tahoma" w:cs="Tahoma"/>
          <w:sz w:val="23"/>
          <w:szCs w:val="23"/>
        </w:rPr>
        <w:t>Containers found in the workplace which does not display appropriate hazard warnings or labels, will be marked “Do Not Use until Properly Labeled”, by the employee.  Such container will then be isolated to prevent the inadvertent use of its contents by an unsuspecting employee.</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4"/>
        </w:numPr>
        <w:spacing w:before="0"/>
        <w:jc w:val="both"/>
        <w:rPr>
          <w:rFonts w:ascii="Tahoma" w:eastAsia="Times New Roman" w:hAnsi="Tahoma" w:cs="Tahoma"/>
          <w:sz w:val="23"/>
          <w:szCs w:val="23"/>
        </w:rPr>
      </w:pPr>
      <w:r w:rsidRPr="00BA6346">
        <w:rPr>
          <w:rFonts w:ascii="Tahoma" w:eastAsia="Times New Roman" w:hAnsi="Tahoma" w:cs="Tahoma"/>
          <w:sz w:val="23"/>
          <w:szCs w:val="23"/>
        </w:rPr>
        <w:t>When shipping any container or piece of equipment, the person who signs the shipping papers is responsible for ensuring that the container is properly labeled and clearly marked.</w:t>
      </w:r>
    </w:p>
    <w:p w:rsidR="00BA6346" w:rsidRPr="00BA6346" w:rsidRDefault="00BA6346" w:rsidP="00BA6346">
      <w:pPr>
        <w:spacing w:before="0"/>
        <w:ind w:left="1080" w:firstLine="0"/>
        <w:jc w:val="both"/>
        <w:rPr>
          <w:rFonts w:ascii="Tahoma" w:eastAsia="Times New Roman" w:hAnsi="Tahoma" w:cs="Tahoma"/>
          <w:sz w:val="23"/>
          <w:szCs w:val="23"/>
        </w:rPr>
      </w:pPr>
    </w:p>
    <w:p w:rsidR="00BA6346" w:rsidRPr="00BA6346" w:rsidRDefault="00BA6346" w:rsidP="00083B32">
      <w:pPr>
        <w:numPr>
          <w:ilvl w:val="0"/>
          <w:numId w:val="4"/>
        </w:numPr>
        <w:spacing w:before="0"/>
        <w:jc w:val="both"/>
        <w:rPr>
          <w:rFonts w:ascii="Tahoma" w:eastAsia="Times New Roman" w:hAnsi="Tahoma" w:cs="Tahoma"/>
          <w:color w:val="0070C0"/>
          <w:sz w:val="23"/>
          <w:szCs w:val="23"/>
        </w:rPr>
      </w:pPr>
      <w:r w:rsidRPr="00BA6346">
        <w:rPr>
          <w:rFonts w:ascii="Tahoma" w:eastAsia="Times New Roman" w:hAnsi="Tahoma" w:cs="Tahoma"/>
          <w:color w:val="0070C0"/>
          <w:sz w:val="23"/>
          <w:szCs w:val="23"/>
        </w:rPr>
        <w:t>The HSE Manager will conduct periodic inspections to ensure that the use &amp; care of labels and other forms of warnings are not defaced or removed.  The information on labels may differ from manufacturer to manufacturer, but all labels should provide the following information, at a minimum, prior to acceptance into the warehouse or on a temporary job site:</w:t>
      </w:r>
    </w:p>
    <w:p w:rsidR="00BA6346" w:rsidRPr="00BA6346" w:rsidRDefault="00BA6346" w:rsidP="00BA6346">
      <w:pPr>
        <w:spacing w:before="0"/>
        <w:ind w:left="1080" w:firstLine="0"/>
        <w:jc w:val="both"/>
        <w:rPr>
          <w:rFonts w:ascii="Tahoma" w:eastAsia="Times New Roman" w:hAnsi="Tahoma" w:cs="Tahoma"/>
          <w:sz w:val="23"/>
          <w:szCs w:val="23"/>
        </w:rPr>
      </w:pPr>
    </w:p>
    <w:p w:rsidR="00BA6346" w:rsidRPr="00BA6346" w:rsidRDefault="00BA6346" w:rsidP="00083B32">
      <w:pPr>
        <w:numPr>
          <w:ilvl w:val="0"/>
          <w:numId w:val="6"/>
        </w:numPr>
        <w:spacing w:before="0"/>
        <w:jc w:val="both"/>
        <w:rPr>
          <w:rFonts w:ascii="Tahoma" w:eastAsia="Times New Roman" w:hAnsi="Tahoma" w:cs="Tahoma"/>
          <w:sz w:val="23"/>
          <w:szCs w:val="23"/>
        </w:rPr>
      </w:pPr>
      <w:r w:rsidRPr="00BA6346">
        <w:rPr>
          <w:rFonts w:ascii="Tahoma" w:eastAsia="Times New Roman" w:hAnsi="Tahoma" w:cs="Tahoma"/>
          <w:sz w:val="23"/>
          <w:szCs w:val="23"/>
        </w:rPr>
        <w:t>Chemical Name;</w:t>
      </w:r>
    </w:p>
    <w:p w:rsidR="00BA6346" w:rsidRPr="00BA6346" w:rsidRDefault="00BA6346" w:rsidP="00083B32">
      <w:pPr>
        <w:numPr>
          <w:ilvl w:val="0"/>
          <w:numId w:val="6"/>
        </w:numPr>
        <w:spacing w:before="0"/>
        <w:jc w:val="both"/>
        <w:rPr>
          <w:rFonts w:ascii="Tahoma" w:eastAsia="Times New Roman" w:hAnsi="Tahoma" w:cs="Tahoma"/>
          <w:sz w:val="23"/>
          <w:szCs w:val="23"/>
        </w:rPr>
      </w:pPr>
      <w:r w:rsidRPr="00BA6346">
        <w:rPr>
          <w:rFonts w:ascii="Tahoma" w:eastAsia="Times New Roman" w:hAnsi="Tahoma" w:cs="Tahoma"/>
          <w:sz w:val="23"/>
          <w:szCs w:val="23"/>
        </w:rPr>
        <w:lastRenderedPageBreak/>
        <w:t>Health Hazards;</w:t>
      </w:r>
    </w:p>
    <w:p w:rsidR="00BA6346" w:rsidRPr="00BA6346" w:rsidRDefault="00BA6346" w:rsidP="00083B32">
      <w:pPr>
        <w:numPr>
          <w:ilvl w:val="0"/>
          <w:numId w:val="6"/>
        </w:numPr>
        <w:spacing w:before="0"/>
        <w:jc w:val="both"/>
        <w:rPr>
          <w:rFonts w:ascii="Tahoma" w:eastAsia="Times New Roman" w:hAnsi="Tahoma" w:cs="Tahoma"/>
          <w:sz w:val="23"/>
          <w:szCs w:val="23"/>
        </w:rPr>
      </w:pPr>
      <w:r w:rsidRPr="00BA6346">
        <w:rPr>
          <w:rFonts w:ascii="Tahoma" w:eastAsia="Times New Roman" w:hAnsi="Tahoma" w:cs="Tahoma"/>
          <w:sz w:val="23"/>
          <w:szCs w:val="23"/>
        </w:rPr>
        <w:t>Physical hazard;</w:t>
      </w:r>
    </w:p>
    <w:p w:rsidR="00BA6346" w:rsidRPr="00BA6346" w:rsidRDefault="00BA6346" w:rsidP="00083B32">
      <w:pPr>
        <w:numPr>
          <w:ilvl w:val="0"/>
          <w:numId w:val="6"/>
        </w:numPr>
        <w:spacing w:before="0"/>
        <w:jc w:val="both"/>
        <w:rPr>
          <w:rFonts w:ascii="Tahoma" w:eastAsia="Times New Roman" w:hAnsi="Tahoma" w:cs="Tahoma"/>
          <w:sz w:val="23"/>
          <w:szCs w:val="23"/>
        </w:rPr>
      </w:pPr>
      <w:r w:rsidRPr="00BA6346">
        <w:rPr>
          <w:rFonts w:ascii="Tahoma" w:eastAsia="Times New Roman" w:hAnsi="Tahoma" w:cs="Tahoma"/>
          <w:sz w:val="23"/>
          <w:szCs w:val="23"/>
        </w:rPr>
        <w:t>Reactivity;</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
        </w:numPr>
        <w:spacing w:before="0"/>
        <w:jc w:val="both"/>
        <w:rPr>
          <w:rFonts w:ascii="Tahoma" w:eastAsia="Times New Roman" w:hAnsi="Tahoma" w:cs="Tahoma"/>
          <w:sz w:val="23"/>
          <w:szCs w:val="23"/>
        </w:rPr>
      </w:pPr>
      <w:r w:rsidRPr="00BA6346">
        <w:rPr>
          <w:rFonts w:ascii="Tahoma" w:eastAsia="Times New Roman" w:hAnsi="Tahoma" w:cs="Tahoma"/>
          <w:sz w:val="23"/>
          <w:szCs w:val="23"/>
        </w:rPr>
        <w:t>SAFETY DATA SHEETS (SDS)</w:t>
      </w:r>
    </w:p>
    <w:p w:rsidR="00BA6346" w:rsidRPr="00BA6346" w:rsidRDefault="00BA6346" w:rsidP="00BA6346">
      <w:pPr>
        <w:spacing w:before="0"/>
        <w:ind w:left="0" w:firstLine="0"/>
        <w:jc w:val="both"/>
        <w:rPr>
          <w:rFonts w:ascii="Tahoma" w:eastAsia="Times New Roman" w:hAnsi="Tahoma" w:cs="Tahoma"/>
          <w:color w:val="0070C0"/>
          <w:sz w:val="23"/>
          <w:szCs w:val="23"/>
        </w:rPr>
      </w:pPr>
    </w:p>
    <w:p w:rsidR="00BA6346" w:rsidRPr="00BA6346" w:rsidRDefault="00BA6346" w:rsidP="00083B32">
      <w:pPr>
        <w:numPr>
          <w:ilvl w:val="0"/>
          <w:numId w:val="7"/>
        </w:numPr>
        <w:spacing w:before="0"/>
        <w:jc w:val="both"/>
        <w:rPr>
          <w:rFonts w:ascii="Tahoma" w:eastAsia="Times New Roman" w:hAnsi="Tahoma" w:cs="Tahoma"/>
          <w:color w:val="0070C0"/>
          <w:sz w:val="23"/>
          <w:szCs w:val="23"/>
        </w:rPr>
      </w:pPr>
      <w:r w:rsidRPr="00BA6346">
        <w:rPr>
          <w:rFonts w:ascii="Tahoma" w:eastAsia="Times New Roman" w:hAnsi="Tahoma" w:cs="Tahoma"/>
          <w:color w:val="0070C0"/>
          <w:sz w:val="23"/>
          <w:szCs w:val="23"/>
        </w:rPr>
        <w:t>Chemical manufacturers are responsible for developing SDSs.  The Company shall have a SDS for each chemical used.  Should a container arrive to the Company or a temporary job site without the SDS, the Purchasing Agent will contact the respective manufacturer or distributor to request appropriate Safety Data Sheets.</w:t>
      </w:r>
    </w:p>
    <w:p w:rsidR="00BA6346" w:rsidRPr="00BA6346" w:rsidRDefault="00BA6346" w:rsidP="00BA6346">
      <w:pPr>
        <w:spacing w:before="0"/>
        <w:ind w:left="1080" w:firstLine="0"/>
        <w:jc w:val="both"/>
        <w:rPr>
          <w:rFonts w:ascii="Tahoma" w:eastAsia="Times New Roman" w:hAnsi="Tahoma" w:cs="Tahoma"/>
          <w:color w:val="0070C0"/>
          <w:sz w:val="23"/>
          <w:szCs w:val="23"/>
        </w:rPr>
      </w:pPr>
    </w:p>
    <w:p w:rsidR="00BA6346" w:rsidRPr="00BA6346" w:rsidRDefault="00BA6346" w:rsidP="00083B32">
      <w:pPr>
        <w:numPr>
          <w:ilvl w:val="0"/>
          <w:numId w:val="7"/>
        </w:numPr>
        <w:spacing w:before="0"/>
        <w:jc w:val="both"/>
        <w:rPr>
          <w:rFonts w:ascii="Tahoma" w:eastAsia="Times New Roman" w:hAnsi="Tahoma" w:cs="Tahoma"/>
          <w:color w:val="0070C0"/>
          <w:sz w:val="23"/>
          <w:szCs w:val="23"/>
        </w:rPr>
      </w:pPr>
      <w:r w:rsidRPr="00BA6346">
        <w:rPr>
          <w:rFonts w:ascii="Tahoma" w:eastAsia="Times New Roman" w:hAnsi="Tahoma" w:cs="Tahoma"/>
          <w:color w:val="0070C0"/>
          <w:sz w:val="23"/>
          <w:szCs w:val="23"/>
        </w:rPr>
        <w:t>SDSs can be maintained at the primary work site, but shall also be readily accessible in each work area in case of an emergency. SDS must be made available, upon request, to employees, their designated representatives, the Assistant Secretary &amp; the Director.</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7"/>
        </w:numPr>
        <w:spacing w:before="0"/>
        <w:jc w:val="both"/>
        <w:rPr>
          <w:rFonts w:ascii="Tahoma" w:eastAsia="Times New Roman" w:hAnsi="Tahoma" w:cs="Tahoma"/>
          <w:sz w:val="23"/>
          <w:szCs w:val="23"/>
        </w:rPr>
      </w:pPr>
      <w:r w:rsidRPr="00BA6346">
        <w:rPr>
          <w:rFonts w:ascii="Tahoma" w:eastAsia="Times New Roman" w:hAnsi="Tahoma" w:cs="Tahoma"/>
          <w:sz w:val="23"/>
          <w:szCs w:val="23"/>
        </w:rPr>
        <w:t>The Company will consider an SDS acceptable when it contains the following information, at a minimum:</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8"/>
        </w:numPr>
        <w:spacing w:before="0"/>
        <w:jc w:val="both"/>
        <w:rPr>
          <w:rFonts w:ascii="Tahoma" w:eastAsia="Times New Roman" w:hAnsi="Tahoma" w:cs="Tahoma"/>
          <w:sz w:val="23"/>
          <w:szCs w:val="23"/>
        </w:rPr>
      </w:pPr>
      <w:r w:rsidRPr="00BA6346">
        <w:rPr>
          <w:rFonts w:ascii="Tahoma" w:eastAsia="Times New Roman" w:hAnsi="Tahoma" w:cs="Tahoma"/>
          <w:sz w:val="23"/>
          <w:szCs w:val="23"/>
        </w:rPr>
        <w:t>The chemical and common name(s) of all ingredients, which make up the chemical or other hazardous substance.</w:t>
      </w:r>
    </w:p>
    <w:p w:rsidR="00BA6346" w:rsidRPr="00BA6346" w:rsidRDefault="00BA6346" w:rsidP="00BA6346">
      <w:pPr>
        <w:spacing w:before="0"/>
        <w:ind w:left="1440" w:firstLine="0"/>
        <w:jc w:val="both"/>
        <w:rPr>
          <w:rFonts w:ascii="Tahoma" w:eastAsia="Times New Roman" w:hAnsi="Tahoma" w:cs="Tahoma"/>
          <w:sz w:val="23"/>
          <w:szCs w:val="23"/>
        </w:rPr>
      </w:pPr>
    </w:p>
    <w:p w:rsidR="00BA6346" w:rsidRPr="00BA6346" w:rsidRDefault="00BA6346" w:rsidP="00083B32">
      <w:pPr>
        <w:numPr>
          <w:ilvl w:val="0"/>
          <w:numId w:val="8"/>
        </w:numPr>
        <w:spacing w:before="0"/>
        <w:jc w:val="both"/>
        <w:rPr>
          <w:rFonts w:ascii="Tahoma" w:eastAsia="Times New Roman" w:hAnsi="Tahoma" w:cs="Tahoma"/>
          <w:sz w:val="23"/>
          <w:szCs w:val="23"/>
        </w:rPr>
      </w:pPr>
      <w:r w:rsidRPr="00BA6346">
        <w:rPr>
          <w:rFonts w:ascii="Tahoma" w:eastAsia="Times New Roman" w:hAnsi="Tahoma" w:cs="Tahoma"/>
          <w:sz w:val="23"/>
          <w:szCs w:val="23"/>
        </w:rPr>
        <w:t>Physical and chemical characteristics of the hazardous chemical (such as vapor pressure and flashpoint).</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8"/>
        </w:numPr>
        <w:spacing w:before="0"/>
        <w:jc w:val="both"/>
        <w:rPr>
          <w:rFonts w:ascii="Tahoma" w:eastAsia="Times New Roman" w:hAnsi="Tahoma" w:cs="Tahoma"/>
          <w:sz w:val="23"/>
          <w:szCs w:val="23"/>
        </w:rPr>
      </w:pPr>
      <w:r w:rsidRPr="00BA6346">
        <w:rPr>
          <w:rFonts w:ascii="Tahoma" w:eastAsia="Times New Roman" w:hAnsi="Tahoma" w:cs="Tahoma"/>
          <w:sz w:val="23"/>
          <w:szCs w:val="23"/>
        </w:rPr>
        <w:t>The physical hazards of the hazardous chemical including the potential for fire, explosion and reactivity.</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8"/>
        </w:numPr>
        <w:spacing w:before="0"/>
        <w:jc w:val="both"/>
        <w:rPr>
          <w:rFonts w:ascii="Tahoma" w:eastAsia="Times New Roman" w:hAnsi="Tahoma" w:cs="Tahoma"/>
          <w:sz w:val="23"/>
          <w:szCs w:val="23"/>
        </w:rPr>
      </w:pPr>
      <w:r w:rsidRPr="00BA6346">
        <w:rPr>
          <w:rFonts w:ascii="Tahoma" w:eastAsia="Times New Roman" w:hAnsi="Tahoma" w:cs="Tahoma"/>
          <w:sz w:val="23"/>
          <w:szCs w:val="23"/>
        </w:rPr>
        <w:t>The health hazards of the hazardous chemical including signs and symptoms of exposure, and any medical condition which is generally recognized as being aggravated by exposure to the chemical.</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8"/>
        </w:numPr>
        <w:spacing w:before="0"/>
        <w:jc w:val="both"/>
        <w:rPr>
          <w:rFonts w:ascii="Tahoma" w:eastAsia="Times New Roman" w:hAnsi="Tahoma" w:cs="Tahoma"/>
          <w:sz w:val="23"/>
          <w:szCs w:val="23"/>
        </w:rPr>
      </w:pPr>
      <w:r w:rsidRPr="00BA6346">
        <w:rPr>
          <w:rFonts w:ascii="Tahoma" w:eastAsia="Times New Roman" w:hAnsi="Tahoma" w:cs="Tahoma"/>
          <w:sz w:val="23"/>
          <w:szCs w:val="23"/>
        </w:rPr>
        <w:t>The primary routes of exposure.</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8"/>
        </w:numPr>
        <w:spacing w:before="0"/>
        <w:jc w:val="both"/>
        <w:rPr>
          <w:rFonts w:ascii="Tahoma" w:eastAsia="Times New Roman" w:hAnsi="Tahoma" w:cs="Tahoma"/>
          <w:sz w:val="23"/>
          <w:szCs w:val="23"/>
        </w:rPr>
      </w:pPr>
      <w:r w:rsidRPr="00BA6346">
        <w:rPr>
          <w:rFonts w:ascii="Tahoma" w:eastAsia="Times New Roman" w:hAnsi="Tahoma" w:cs="Tahoma"/>
          <w:sz w:val="23"/>
          <w:szCs w:val="23"/>
        </w:rPr>
        <w:t>The OSHA permissible exposure limit.</w:t>
      </w:r>
    </w:p>
    <w:p w:rsidR="00BA6346" w:rsidRPr="00BA6346" w:rsidRDefault="00BA6346" w:rsidP="00BA6346">
      <w:pPr>
        <w:spacing w:before="0"/>
        <w:ind w:left="1440" w:firstLine="0"/>
        <w:jc w:val="both"/>
        <w:rPr>
          <w:rFonts w:ascii="Tahoma" w:eastAsia="Times New Roman" w:hAnsi="Tahoma" w:cs="Tahoma"/>
          <w:sz w:val="23"/>
          <w:szCs w:val="23"/>
        </w:rPr>
      </w:pPr>
    </w:p>
    <w:p w:rsidR="00BA6346" w:rsidRPr="00BA6346" w:rsidRDefault="00BA6346" w:rsidP="00083B32">
      <w:pPr>
        <w:numPr>
          <w:ilvl w:val="0"/>
          <w:numId w:val="8"/>
        </w:numPr>
        <w:spacing w:before="0"/>
        <w:jc w:val="both"/>
        <w:rPr>
          <w:rFonts w:ascii="Tahoma" w:eastAsia="Times New Roman" w:hAnsi="Tahoma" w:cs="Tahoma"/>
          <w:sz w:val="23"/>
          <w:szCs w:val="23"/>
        </w:rPr>
      </w:pPr>
      <w:r w:rsidRPr="00BA6346">
        <w:rPr>
          <w:rFonts w:ascii="Tahoma" w:eastAsia="Times New Roman" w:hAnsi="Tahoma" w:cs="Tahoma"/>
          <w:sz w:val="23"/>
          <w:szCs w:val="23"/>
        </w:rPr>
        <w:t>Whether the chemical or substance is a potential carcinogen.</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8"/>
        </w:numPr>
        <w:spacing w:before="0"/>
        <w:jc w:val="both"/>
        <w:rPr>
          <w:rFonts w:ascii="Tahoma" w:eastAsia="Times New Roman" w:hAnsi="Tahoma" w:cs="Tahoma"/>
          <w:sz w:val="23"/>
          <w:szCs w:val="23"/>
        </w:rPr>
      </w:pPr>
      <w:r w:rsidRPr="00BA6346">
        <w:rPr>
          <w:rFonts w:ascii="Tahoma" w:eastAsia="Times New Roman" w:hAnsi="Tahoma" w:cs="Tahoma"/>
          <w:sz w:val="23"/>
          <w:szCs w:val="23"/>
        </w:rPr>
        <w:t>Applicable precautions for safe handling and use, as known by the chemical manufacturer, importer, employer of chemist who mixed the solution and what to do if chemical is spilled.</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8"/>
        </w:numPr>
        <w:spacing w:before="0"/>
        <w:jc w:val="both"/>
        <w:rPr>
          <w:rFonts w:ascii="Tahoma" w:eastAsia="Times New Roman" w:hAnsi="Tahoma" w:cs="Tahoma"/>
          <w:sz w:val="23"/>
          <w:szCs w:val="23"/>
        </w:rPr>
      </w:pPr>
      <w:r w:rsidRPr="00BA6346">
        <w:rPr>
          <w:rFonts w:ascii="Tahoma" w:eastAsia="Times New Roman" w:hAnsi="Tahoma" w:cs="Tahoma"/>
          <w:sz w:val="23"/>
          <w:szCs w:val="23"/>
        </w:rPr>
        <w:t>Control measures for safe use, such as appropriate safe work practices, engineering controls, and personal protective equipment.</w:t>
      </w:r>
    </w:p>
    <w:p w:rsidR="00BA6346" w:rsidRPr="00BA6346" w:rsidRDefault="00BA6346" w:rsidP="00083B32">
      <w:pPr>
        <w:numPr>
          <w:ilvl w:val="0"/>
          <w:numId w:val="8"/>
        </w:numPr>
        <w:spacing w:before="0"/>
        <w:jc w:val="both"/>
        <w:rPr>
          <w:rFonts w:ascii="Tahoma" w:eastAsia="Times New Roman" w:hAnsi="Tahoma" w:cs="Tahoma"/>
          <w:sz w:val="23"/>
          <w:szCs w:val="23"/>
        </w:rPr>
      </w:pPr>
      <w:r w:rsidRPr="00BA6346">
        <w:rPr>
          <w:rFonts w:ascii="Tahoma" w:eastAsia="Times New Roman" w:hAnsi="Tahoma" w:cs="Tahoma"/>
          <w:sz w:val="23"/>
          <w:szCs w:val="23"/>
        </w:rPr>
        <w:lastRenderedPageBreak/>
        <w:t>Emergency and first aid procedures.</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8"/>
        </w:numPr>
        <w:spacing w:before="0"/>
        <w:jc w:val="both"/>
        <w:rPr>
          <w:rFonts w:ascii="Tahoma" w:eastAsia="Times New Roman" w:hAnsi="Tahoma" w:cs="Tahoma"/>
          <w:sz w:val="23"/>
          <w:szCs w:val="23"/>
        </w:rPr>
      </w:pPr>
      <w:r w:rsidRPr="00BA6346">
        <w:rPr>
          <w:rFonts w:ascii="Tahoma" w:eastAsia="Times New Roman" w:hAnsi="Tahoma" w:cs="Tahoma"/>
          <w:sz w:val="23"/>
          <w:szCs w:val="23"/>
        </w:rPr>
        <w:t>The date of preparation of the Safety Data Sheet, or the last change made to it.</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8"/>
        </w:numPr>
        <w:spacing w:before="0"/>
        <w:jc w:val="both"/>
        <w:rPr>
          <w:rFonts w:ascii="Tahoma" w:eastAsia="Times New Roman" w:hAnsi="Tahoma" w:cs="Tahoma"/>
          <w:sz w:val="23"/>
          <w:szCs w:val="23"/>
        </w:rPr>
      </w:pPr>
      <w:r w:rsidRPr="00BA6346">
        <w:rPr>
          <w:rFonts w:ascii="Tahoma" w:eastAsia="Times New Roman" w:hAnsi="Tahoma" w:cs="Tahoma"/>
          <w:sz w:val="23"/>
          <w:szCs w:val="23"/>
        </w:rPr>
        <w:t>The name, address and telephone number of the chemical manufacturer or importer.</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
        </w:numPr>
        <w:spacing w:before="0"/>
        <w:jc w:val="both"/>
        <w:rPr>
          <w:rFonts w:ascii="Tahoma" w:eastAsia="Times New Roman" w:hAnsi="Tahoma" w:cs="Tahoma"/>
          <w:sz w:val="23"/>
          <w:szCs w:val="23"/>
        </w:rPr>
      </w:pPr>
      <w:r w:rsidRPr="00BA6346">
        <w:rPr>
          <w:rFonts w:ascii="Tahoma" w:eastAsia="Times New Roman" w:hAnsi="Tahoma" w:cs="Tahoma"/>
          <w:sz w:val="23"/>
          <w:szCs w:val="23"/>
        </w:rPr>
        <w:t>EMERGENCY ACTIONS</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9"/>
        </w:numPr>
        <w:spacing w:before="0"/>
        <w:jc w:val="both"/>
        <w:rPr>
          <w:rFonts w:ascii="Tahoma" w:eastAsia="Times New Roman" w:hAnsi="Tahoma" w:cs="Tahoma"/>
          <w:sz w:val="23"/>
          <w:szCs w:val="23"/>
        </w:rPr>
      </w:pPr>
      <w:r w:rsidRPr="00BA6346">
        <w:rPr>
          <w:rFonts w:ascii="Tahoma" w:eastAsia="Times New Roman" w:hAnsi="Tahoma" w:cs="Tahoma"/>
          <w:sz w:val="23"/>
          <w:szCs w:val="23"/>
        </w:rPr>
        <w:t>Employees, who witness or are involved in an overexposure incident or exposure to any hazardous substance in the workplace, should notify the following:</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0"/>
        </w:numPr>
        <w:spacing w:before="0"/>
        <w:jc w:val="both"/>
        <w:rPr>
          <w:rFonts w:ascii="Tahoma" w:eastAsia="Times New Roman" w:hAnsi="Tahoma" w:cs="Tahoma"/>
          <w:sz w:val="23"/>
          <w:szCs w:val="23"/>
        </w:rPr>
      </w:pPr>
      <w:r w:rsidRPr="00BA6346">
        <w:rPr>
          <w:rFonts w:ascii="Tahoma" w:eastAsia="Times New Roman" w:hAnsi="Tahoma" w:cs="Tahoma"/>
          <w:sz w:val="23"/>
          <w:szCs w:val="23"/>
        </w:rPr>
        <w:t>The HSE Manager,</w:t>
      </w:r>
    </w:p>
    <w:p w:rsidR="00BA6346" w:rsidRPr="00BA6346" w:rsidRDefault="00BA6346" w:rsidP="00BA6346">
      <w:pPr>
        <w:spacing w:before="0"/>
        <w:ind w:left="1440" w:firstLine="0"/>
        <w:jc w:val="both"/>
        <w:rPr>
          <w:rFonts w:ascii="Tahoma" w:eastAsia="Times New Roman" w:hAnsi="Tahoma" w:cs="Tahoma"/>
          <w:sz w:val="23"/>
          <w:szCs w:val="23"/>
        </w:rPr>
      </w:pPr>
    </w:p>
    <w:p w:rsidR="00BA6346" w:rsidRPr="00BA6346" w:rsidRDefault="00BA6346" w:rsidP="00083B32">
      <w:pPr>
        <w:numPr>
          <w:ilvl w:val="0"/>
          <w:numId w:val="10"/>
        </w:numPr>
        <w:spacing w:before="0"/>
        <w:jc w:val="both"/>
        <w:rPr>
          <w:rFonts w:ascii="Tahoma" w:eastAsia="Times New Roman" w:hAnsi="Tahoma" w:cs="Tahoma"/>
          <w:sz w:val="23"/>
          <w:szCs w:val="23"/>
        </w:rPr>
      </w:pPr>
      <w:r w:rsidRPr="00BA6346">
        <w:rPr>
          <w:rFonts w:ascii="Tahoma" w:eastAsia="Times New Roman" w:hAnsi="Tahoma" w:cs="Tahoma"/>
          <w:sz w:val="23"/>
          <w:szCs w:val="23"/>
        </w:rPr>
        <w:t>The Customer Representative, and</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0"/>
        </w:numPr>
        <w:spacing w:before="0"/>
        <w:jc w:val="both"/>
        <w:rPr>
          <w:rFonts w:ascii="Tahoma" w:eastAsia="Times New Roman" w:hAnsi="Tahoma" w:cs="Tahoma"/>
          <w:sz w:val="23"/>
          <w:szCs w:val="23"/>
        </w:rPr>
      </w:pPr>
      <w:r w:rsidRPr="00BA6346">
        <w:rPr>
          <w:rFonts w:ascii="Tahoma" w:eastAsia="Times New Roman" w:hAnsi="Tahoma" w:cs="Tahoma"/>
          <w:sz w:val="23"/>
          <w:szCs w:val="23"/>
        </w:rPr>
        <w:t>The local emergency response telephone number</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9"/>
        </w:numPr>
        <w:spacing w:before="0"/>
        <w:jc w:val="both"/>
        <w:rPr>
          <w:rFonts w:ascii="Tahoma" w:eastAsia="Times New Roman" w:hAnsi="Tahoma" w:cs="Tahoma"/>
          <w:sz w:val="23"/>
          <w:szCs w:val="23"/>
        </w:rPr>
      </w:pPr>
      <w:r w:rsidRPr="00BA6346">
        <w:rPr>
          <w:rFonts w:ascii="Tahoma" w:eastAsia="Times New Roman" w:hAnsi="Tahoma" w:cs="Tahoma"/>
          <w:sz w:val="23"/>
          <w:szCs w:val="23"/>
        </w:rPr>
        <w:t>When an employee has chemicals introduced into the eyes, he/she must be taken to an eye wash station immediately and should rinse both eyes with clean running water for at least 15 minutes.</w:t>
      </w:r>
    </w:p>
    <w:p w:rsidR="00BA6346" w:rsidRPr="00BA6346" w:rsidRDefault="00BA6346" w:rsidP="00BA6346">
      <w:pPr>
        <w:spacing w:before="0"/>
        <w:ind w:left="1080" w:firstLine="0"/>
        <w:jc w:val="both"/>
        <w:rPr>
          <w:rFonts w:ascii="Tahoma" w:eastAsia="Times New Roman" w:hAnsi="Tahoma" w:cs="Tahoma"/>
          <w:sz w:val="23"/>
          <w:szCs w:val="23"/>
        </w:rPr>
      </w:pPr>
    </w:p>
    <w:p w:rsidR="00BA6346" w:rsidRPr="00BA6346" w:rsidRDefault="00BA6346" w:rsidP="00083B32">
      <w:pPr>
        <w:numPr>
          <w:ilvl w:val="0"/>
          <w:numId w:val="9"/>
        </w:numPr>
        <w:spacing w:before="0"/>
        <w:jc w:val="both"/>
        <w:rPr>
          <w:rFonts w:ascii="Tahoma" w:eastAsia="Times New Roman" w:hAnsi="Tahoma" w:cs="Tahoma"/>
          <w:sz w:val="23"/>
          <w:szCs w:val="23"/>
        </w:rPr>
      </w:pPr>
      <w:r w:rsidRPr="00BA6346">
        <w:rPr>
          <w:rFonts w:ascii="Tahoma" w:eastAsia="Times New Roman" w:hAnsi="Tahoma" w:cs="Tahoma"/>
          <w:sz w:val="23"/>
          <w:szCs w:val="23"/>
        </w:rPr>
        <w:t>An employee who has skin exposure should flush the affected area with clean running water for at least 15 minutes.</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9"/>
        </w:numPr>
        <w:spacing w:before="0"/>
        <w:jc w:val="both"/>
        <w:rPr>
          <w:rFonts w:ascii="Tahoma" w:eastAsia="Times New Roman" w:hAnsi="Tahoma" w:cs="Tahoma"/>
          <w:sz w:val="23"/>
          <w:szCs w:val="23"/>
        </w:rPr>
      </w:pPr>
      <w:r w:rsidRPr="00BA6346">
        <w:rPr>
          <w:rFonts w:ascii="Tahoma" w:eastAsia="Times New Roman" w:hAnsi="Tahoma" w:cs="Tahoma"/>
          <w:sz w:val="23"/>
          <w:szCs w:val="23"/>
        </w:rPr>
        <w:t>Employees who are conscious and have been exposed to a chemical or other hazardous substance should be taken immediately to a source of clean fresh air/water.</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9"/>
        </w:numPr>
        <w:spacing w:before="0"/>
        <w:jc w:val="both"/>
        <w:rPr>
          <w:rFonts w:ascii="Tahoma" w:eastAsia="Times New Roman" w:hAnsi="Tahoma" w:cs="Tahoma"/>
          <w:sz w:val="23"/>
          <w:szCs w:val="23"/>
        </w:rPr>
      </w:pPr>
      <w:r w:rsidRPr="00BA6346">
        <w:rPr>
          <w:rFonts w:ascii="Tahoma" w:eastAsia="Times New Roman" w:hAnsi="Tahoma" w:cs="Tahoma"/>
          <w:sz w:val="23"/>
          <w:szCs w:val="23"/>
        </w:rPr>
        <w:t>Administering personnel should make every attempt to keep an unconscious employee’s airway open, and “Rescue Breathing” should be started for the employee until normal respiration begins or trained medical personnel arrive.</w:t>
      </w:r>
    </w:p>
    <w:p w:rsidR="00BA6346" w:rsidRPr="00BA6346" w:rsidRDefault="00BA6346" w:rsidP="00BA6346">
      <w:pPr>
        <w:spacing w:before="0"/>
        <w:ind w:left="0" w:firstLine="0"/>
        <w:rPr>
          <w:rFonts w:ascii="Tahoma" w:eastAsia="Times New Roman" w:hAnsi="Tahoma" w:cs="Tahoma"/>
          <w:sz w:val="23"/>
          <w:szCs w:val="23"/>
        </w:rPr>
      </w:pPr>
    </w:p>
    <w:p w:rsidR="00BA6346" w:rsidRPr="00BA6346" w:rsidRDefault="00BA6346" w:rsidP="00083B32">
      <w:pPr>
        <w:numPr>
          <w:ilvl w:val="0"/>
          <w:numId w:val="9"/>
        </w:numPr>
        <w:spacing w:before="0"/>
        <w:jc w:val="both"/>
        <w:rPr>
          <w:rFonts w:ascii="Tahoma" w:eastAsia="Times New Roman" w:hAnsi="Tahoma" w:cs="Tahoma"/>
          <w:sz w:val="23"/>
          <w:szCs w:val="23"/>
        </w:rPr>
      </w:pPr>
      <w:r w:rsidRPr="00BA6346">
        <w:rPr>
          <w:rFonts w:ascii="Tahoma" w:eastAsia="Times New Roman" w:hAnsi="Tahoma" w:cs="Tahoma"/>
          <w:sz w:val="23"/>
          <w:szCs w:val="23"/>
        </w:rPr>
        <w:t>Supervisory personnel should always have assembly areas designated so as to take head count of all individuals in the work crew, in the event of an emergency.</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
        </w:numPr>
        <w:spacing w:before="0"/>
        <w:jc w:val="both"/>
        <w:rPr>
          <w:rFonts w:ascii="Tahoma" w:eastAsia="Times New Roman" w:hAnsi="Tahoma" w:cs="Tahoma"/>
          <w:sz w:val="23"/>
          <w:szCs w:val="23"/>
        </w:rPr>
      </w:pPr>
      <w:r w:rsidRPr="00BA6346">
        <w:rPr>
          <w:rFonts w:ascii="Tahoma" w:eastAsia="Times New Roman" w:hAnsi="Tahoma" w:cs="Tahoma"/>
          <w:sz w:val="23"/>
          <w:szCs w:val="23"/>
        </w:rPr>
        <w:t>COMMUNICATION OF HAZARDS</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1"/>
        </w:numPr>
        <w:spacing w:before="0"/>
        <w:jc w:val="both"/>
        <w:rPr>
          <w:rFonts w:ascii="Tahoma" w:eastAsia="Times New Roman" w:hAnsi="Tahoma" w:cs="Tahoma"/>
          <w:color w:val="0070C0"/>
          <w:sz w:val="23"/>
          <w:szCs w:val="23"/>
        </w:rPr>
      </w:pPr>
      <w:r w:rsidRPr="00BA6346">
        <w:rPr>
          <w:rFonts w:ascii="Tahoma" w:eastAsia="Times New Roman" w:hAnsi="Tahoma" w:cs="Tahoma"/>
          <w:color w:val="0070C0"/>
          <w:sz w:val="23"/>
          <w:szCs w:val="23"/>
        </w:rPr>
        <w:t>The Company will communicate, via postings and through verbal instructions, any special or non-routine task being performed on Company property and/or on temporary job sites that might expose employees to chemical hazards contained in unlabeled containers and vessels.</w:t>
      </w:r>
    </w:p>
    <w:p w:rsidR="00BA6346" w:rsidRPr="00BA6346" w:rsidRDefault="00BA6346" w:rsidP="00BA6346">
      <w:pPr>
        <w:spacing w:before="0"/>
        <w:ind w:left="1080" w:firstLine="0"/>
        <w:jc w:val="both"/>
        <w:rPr>
          <w:rFonts w:ascii="Tahoma" w:eastAsia="Times New Roman" w:hAnsi="Tahoma" w:cs="Tahoma"/>
          <w:sz w:val="23"/>
          <w:szCs w:val="23"/>
        </w:rPr>
      </w:pPr>
    </w:p>
    <w:p w:rsidR="00BA6346" w:rsidRPr="00BA6346" w:rsidRDefault="00BA6346" w:rsidP="00083B32">
      <w:pPr>
        <w:numPr>
          <w:ilvl w:val="0"/>
          <w:numId w:val="11"/>
        </w:numPr>
        <w:spacing w:before="0"/>
        <w:jc w:val="both"/>
        <w:rPr>
          <w:rFonts w:ascii="Tahoma" w:eastAsia="Times New Roman" w:hAnsi="Tahoma" w:cs="Tahoma"/>
          <w:sz w:val="23"/>
          <w:szCs w:val="23"/>
        </w:rPr>
      </w:pPr>
      <w:r w:rsidRPr="00BA6346">
        <w:rPr>
          <w:rFonts w:ascii="Tahoma" w:eastAsia="Times New Roman" w:hAnsi="Tahoma" w:cs="Tahoma"/>
          <w:sz w:val="23"/>
          <w:szCs w:val="23"/>
        </w:rPr>
        <w:lastRenderedPageBreak/>
        <w:t>Consult with process operators when on temporary job sites, in order to obtain specific information concerning process hazards.  Such information may be related to:</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2"/>
        </w:numPr>
        <w:spacing w:before="0"/>
        <w:jc w:val="both"/>
        <w:rPr>
          <w:rFonts w:ascii="Tahoma" w:eastAsia="Times New Roman" w:hAnsi="Tahoma" w:cs="Tahoma"/>
          <w:sz w:val="23"/>
          <w:szCs w:val="23"/>
        </w:rPr>
      </w:pPr>
      <w:r w:rsidRPr="00BA6346">
        <w:rPr>
          <w:rFonts w:ascii="Tahoma" w:eastAsia="Times New Roman" w:hAnsi="Tahoma" w:cs="Tahoma"/>
          <w:sz w:val="23"/>
          <w:szCs w:val="23"/>
        </w:rPr>
        <w:t>Applicable Lockout/Tagout provisions (29 CFR 1910.147),</w:t>
      </w:r>
    </w:p>
    <w:p w:rsidR="00BA6346" w:rsidRPr="00BA6346" w:rsidRDefault="00BA6346" w:rsidP="00BA6346">
      <w:pPr>
        <w:spacing w:before="0"/>
        <w:ind w:left="1440" w:firstLine="0"/>
        <w:jc w:val="both"/>
        <w:rPr>
          <w:rFonts w:ascii="Tahoma" w:eastAsia="Times New Roman" w:hAnsi="Tahoma" w:cs="Tahoma"/>
          <w:sz w:val="23"/>
          <w:szCs w:val="23"/>
        </w:rPr>
      </w:pPr>
    </w:p>
    <w:p w:rsidR="00BA6346" w:rsidRPr="00BA6346" w:rsidRDefault="00BA6346" w:rsidP="00083B32">
      <w:pPr>
        <w:numPr>
          <w:ilvl w:val="0"/>
          <w:numId w:val="12"/>
        </w:numPr>
        <w:spacing w:before="0"/>
        <w:jc w:val="both"/>
        <w:rPr>
          <w:rFonts w:ascii="Tahoma" w:eastAsia="Times New Roman" w:hAnsi="Tahoma" w:cs="Tahoma"/>
          <w:sz w:val="23"/>
          <w:szCs w:val="23"/>
        </w:rPr>
      </w:pPr>
      <w:r w:rsidRPr="00BA6346">
        <w:rPr>
          <w:rFonts w:ascii="Tahoma" w:eastAsia="Times New Roman" w:hAnsi="Tahoma" w:cs="Tahoma"/>
          <w:sz w:val="23"/>
          <w:szCs w:val="23"/>
        </w:rPr>
        <w:t>Operating temperatures on equipment and surrounding piping systems (29 CFR 1910.119),</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2"/>
        </w:numPr>
        <w:spacing w:before="0"/>
        <w:jc w:val="both"/>
        <w:rPr>
          <w:rFonts w:ascii="Tahoma" w:eastAsia="Times New Roman" w:hAnsi="Tahoma" w:cs="Tahoma"/>
          <w:sz w:val="23"/>
          <w:szCs w:val="23"/>
        </w:rPr>
      </w:pPr>
      <w:r w:rsidRPr="00BA6346">
        <w:rPr>
          <w:rFonts w:ascii="Tahoma" w:eastAsia="Times New Roman" w:hAnsi="Tahoma" w:cs="Tahoma"/>
          <w:sz w:val="23"/>
          <w:szCs w:val="23"/>
        </w:rPr>
        <w:t>Facility emergency actions and alarms (29 CFR 1910.38),</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2"/>
        </w:numPr>
        <w:spacing w:before="0"/>
        <w:jc w:val="both"/>
        <w:rPr>
          <w:rFonts w:ascii="Tahoma" w:eastAsia="Times New Roman" w:hAnsi="Tahoma" w:cs="Tahoma"/>
          <w:sz w:val="23"/>
          <w:szCs w:val="23"/>
        </w:rPr>
      </w:pPr>
      <w:r w:rsidRPr="00BA6346">
        <w:rPr>
          <w:rFonts w:ascii="Tahoma" w:eastAsia="Times New Roman" w:hAnsi="Tahoma" w:cs="Tahoma"/>
          <w:sz w:val="23"/>
          <w:szCs w:val="23"/>
        </w:rPr>
        <w:t>Required personal protective equipment for the area (29 CFR 1910.132), and</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2"/>
        </w:numPr>
        <w:spacing w:before="0"/>
        <w:jc w:val="both"/>
        <w:rPr>
          <w:rFonts w:ascii="Tahoma" w:eastAsia="Times New Roman" w:hAnsi="Tahoma" w:cs="Tahoma"/>
          <w:sz w:val="23"/>
          <w:szCs w:val="23"/>
        </w:rPr>
      </w:pPr>
      <w:r w:rsidRPr="00BA6346">
        <w:rPr>
          <w:rFonts w:ascii="Tahoma" w:eastAsia="Times New Roman" w:hAnsi="Tahoma" w:cs="Tahoma"/>
          <w:sz w:val="23"/>
          <w:szCs w:val="23"/>
        </w:rPr>
        <w:t>Valves, switches and other controls, which are “off limits” to outside personnel (29 CFR 1910.119).</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
        </w:numPr>
        <w:spacing w:before="0"/>
        <w:jc w:val="both"/>
        <w:rPr>
          <w:rFonts w:ascii="Tahoma" w:eastAsia="Times New Roman" w:hAnsi="Tahoma" w:cs="Tahoma"/>
          <w:sz w:val="23"/>
          <w:szCs w:val="23"/>
        </w:rPr>
      </w:pPr>
      <w:r w:rsidRPr="00BA6346">
        <w:rPr>
          <w:rFonts w:ascii="Tahoma" w:eastAsia="Times New Roman" w:hAnsi="Tahoma" w:cs="Tahoma"/>
          <w:sz w:val="23"/>
          <w:szCs w:val="23"/>
        </w:rPr>
        <w:t>MANAGEMENT RESPONSIBILITIES</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3"/>
        </w:numPr>
        <w:spacing w:before="0"/>
        <w:jc w:val="both"/>
        <w:rPr>
          <w:rFonts w:ascii="Tahoma" w:eastAsia="Times New Roman" w:hAnsi="Tahoma" w:cs="Tahoma"/>
          <w:color w:val="0070C0"/>
          <w:sz w:val="23"/>
          <w:szCs w:val="23"/>
        </w:rPr>
      </w:pPr>
      <w:r w:rsidRPr="00BA6346">
        <w:rPr>
          <w:rFonts w:ascii="Tahoma" w:eastAsia="Times New Roman" w:hAnsi="Tahoma" w:cs="Tahoma"/>
          <w:color w:val="0070C0"/>
          <w:sz w:val="23"/>
          <w:szCs w:val="23"/>
        </w:rPr>
        <w:t>The HSE Manager &amp; Program Administrator will have the responsibility of ensuring that an effective written hazard communication program is maintained and introduce to employees and others who will be affected by the Company’s work activities.  Copies of the Company’s hazard communication program shall be maintained at each workplace that describes methods of providing information &amp; warnings to employees, precautionary measures to be taken, Safety Data Sheets, &amp; information on labeling systems.</w:t>
      </w:r>
    </w:p>
    <w:p w:rsidR="00BA6346" w:rsidRPr="00BA6346" w:rsidRDefault="00BA6346" w:rsidP="00BA6346">
      <w:pPr>
        <w:spacing w:before="0"/>
        <w:ind w:left="1080" w:firstLine="0"/>
        <w:jc w:val="both"/>
        <w:rPr>
          <w:rFonts w:ascii="Tahoma" w:eastAsia="Times New Roman" w:hAnsi="Tahoma" w:cs="Tahoma"/>
          <w:color w:val="0070C0"/>
          <w:sz w:val="23"/>
          <w:szCs w:val="23"/>
        </w:rPr>
      </w:pPr>
    </w:p>
    <w:p w:rsidR="00BA6346" w:rsidRPr="00BA6346" w:rsidRDefault="00BA6346" w:rsidP="00083B32">
      <w:pPr>
        <w:numPr>
          <w:ilvl w:val="0"/>
          <w:numId w:val="13"/>
        </w:numPr>
        <w:spacing w:before="0"/>
        <w:jc w:val="both"/>
        <w:rPr>
          <w:rFonts w:ascii="Tahoma" w:eastAsia="Times New Roman" w:hAnsi="Tahoma" w:cs="Tahoma"/>
          <w:color w:val="0070C0"/>
          <w:sz w:val="23"/>
          <w:szCs w:val="23"/>
        </w:rPr>
      </w:pPr>
      <w:r w:rsidRPr="00BA6346">
        <w:rPr>
          <w:rFonts w:ascii="Tahoma" w:eastAsia="Times New Roman" w:hAnsi="Tahoma" w:cs="Tahoma"/>
          <w:color w:val="0070C0"/>
          <w:sz w:val="23"/>
          <w:szCs w:val="23"/>
        </w:rPr>
        <w:t>In addition, the Company shall make available, upon request, a copy of its’ written hazard communication program to employees, their designated representatives, the Assistant Secretary &amp; the Director in accordance with requirements of 29 CFR 1910.1020(e). When employees must travel between work places during a work shift (multi job sites), the written program will be kept at a primary job site.</w:t>
      </w:r>
    </w:p>
    <w:p w:rsidR="00BA6346" w:rsidRPr="00BA6346" w:rsidRDefault="00BA6346" w:rsidP="00BA6346">
      <w:pPr>
        <w:spacing w:before="0"/>
        <w:ind w:left="1080" w:firstLine="0"/>
        <w:jc w:val="both"/>
        <w:rPr>
          <w:rFonts w:ascii="Tahoma" w:eastAsia="Times New Roman" w:hAnsi="Tahoma" w:cs="Tahoma"/>
          <w:color w:val="0070C0"/>
          <w:sz w:val="23"/>
          <w:szCs w:val="23"/>
        </w:rPr>
      </w:pPr>
    </w:p>
    <w:p w:rsidR="00BA6346" w:rsidRPr="00BA6346" w:rsidRDefault="00BA6346" w:rsidP="00083B32">
      <w:pPr>
        <w:numPr>
          <w:ilvl w:val="0"/>
          <w:numId w:val="13"/>
        </w:numPr>
        <w:spacing w:before="0"/>
        <w:jc w:val="both"/>
        <w:rPr>
          <w:rFonts w:ascii="Tahoma" w:eastAsia="Times New Roman" w:hAnsi="Tahoma" w:cs="Tahoma"/>
          <w:sz w:val="23"/>
          <w:szCs w:val="23"/>
        </w:rPr>
      </w:pPr>
      <w:r w:rsidRPr="00BA6346">
        <w:rPr>
          <w:rFonts w:ascii="Tahoma" w:eastAsia="Times New Roman" w:hAnsi="Tahoma" w:cs="Tahoma"/>
          <w:sz w:val="23"/>
          <w:szCs w:val="23"/>
        </w:rPr>
        <w:t>The Company also will have the additional responsibility to ensure that the program is current and that all information is communicated to employees on a consistent basis.</w:t>
      </w:r>
    </w:p>
    <w:p w:rsidR="00BA6346" w:rsidRPr="00BA6346" w:rsidRDefault="00BA6346" w:rsidP="00BA6346">
      <w:pPr>
        <w:spacing w:before="0"/>
        <w:ind w:left="1080" w:firstLine="0"/>
        <w:jc w:val="both"/>
        <w:rPr>
          <w:rFonts w:ascii="Tahoma" w:eastAsia="Times New Roman" w:hAnsi="Tahoma" w:cs="Tahoma"/>
          <w:sz w:val="23"/>
          <w:szCs w:val="23"/>
        </w:rPr>
      </w:pPr>
    </w:p>
    <w:p w:rsidR="00BA6346" w:rsidRPr="00BA6346" w:rsidRDefault="00BA6346" w:rsidP="00083B32">
      <w:pPr>
        <w:numPr>
          <w:ilvl w:val="0"/>
          <w:numId w:val="13"/>
        </w:numPr>
        <w:spacing w:before="0"/>
        <w:jc w:val="both"/>
        <w:rPr>
          <w:rFonts w:ascii="Tahoma" w:eastAsia="Times New Roman" w:hAnsi="Tahoma" w:cs="Tahoma"/>
          <w:sz w:val="23"/>
          <w:szCs w:val="23"/>
        </w:rPr>
      </w:pPr>
      <w:r w:rsidRPr="00BA6346">
        <w:rPr>
          <w:rFonts w:ascii="Tahoma" w:eastAsia="Times New Roman" w:hAnsi="Tahoma" w:cs="Tahoma"/>
          <w:sz w:val="23"/>
          <w:szCs w:val="23"/>
        </w:rPr>
        <w:t>The Company will ensure that employees have the appropriate personal protective equipment required to protect the employee from known hazards, supplied at no cost to the employee.</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
        </w:numPr>
        <w:spacing w:before="0"/>
        <w:jc w:val="both"/>
        <w:rPr>
          <w:rFonts w:ascii="Tahoma" w:eastAsia="Times New Roman" w:hAnsi="Tahoma" w:cs="Tahoma"/>
          <w:sz w:val="23"/>
          <w:szCs w:val="23"/>
        </w:rPr>
      </w:pPr>
      <w:r w:rsidRPr="00BA6346">
        <w:rPr>
          <w:rFonts w:ascii="Tahoma" w:eastAsia="Times New Roman" w:hAnsi="Tahoma" w:cs="Tahoma"/>
          <w:sz w:val="23"/>
          <w:szCs w:val="23"/>
        </w:rPr>
        <w:t>EMPLOYEE RESPONSIBILITIES</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4"/>
        </w:numPr>
        <w:spacing w:before="0"/>
        <w:jc w:val="both"/>
        <w:rPr>
          <w:rFonts w:ascii="Tahoma" w:eastAsia="Times New Roman" w:hAnsi="Tahoma" w:cs="Tahoma"/>
          <w:sz w:val="23"/>
          <w:szCs w:val="23"/>
        </w:rPr>
      </w:pPr>
      <w:r w:rsidRPr="00BA6346">
        <w:rPr>
          <w:rFonts w:ascii="Tahoma" w:eastAsia="Times New Roman" w:hAnsi="Tahoma" w:cs="Tahoma"/>
          <w:sz w:val="23"/>
          <w:szCs w:val="23"/>
        </w:rPr>
        <w:t>Employees have the responsibility to learn and understand the provisions of the Company’s “Hazard Communication Program”.</w:t>
      </w:r>
    </w:p>
    <w:p w:rsidR="00BA6346" w:rsidRPr="00BA6346" w:rsidRDefault="00BA6346" w:rsidP="00BA6346">
      <w:pPr>
        <w:spacing w:before="0"/>
        <w:ind w:left="1080" w:firstLine="0"/>
        <w:jc w:val="both"/>
        <w:rPr>
          <w:rFonts w:ascii="Tahoma" w:eastAsia="Times New Roman" w:hAnsi="Tahoma" w:cs="Tahoma"/>
          <w:sz w:val="23"/>
          <w:szCs w:val="23"/>
        </w:rPr>
      </w:pPr>
    </w:p>
    <w:p w:rsidR="00BA6346" w:rsidRPr="00BA6346" w:rsidRDefault="00BA6346" w:rsidP="00083B32">
      <w:pPr>
        <w:numPr>
          <w:ilvl w:val="0"/>
          <w:numId w:val="14"/>
        </w:numPr>
        <w:spacing w:before="0"/>
        <w:jc w:val="both"/>
        <w:rPr>
          <w:rFonts w:ascii="Tahoma" w:eastAsia="Times New Roman" w:hAnsi="Tahoma" w:cs="Tahoma"/>
          <w:sz w:val="23"/>
          <w:szCs w:val="23"/>
        </w:rPr>
      </w:pPr>
      <w:r w:rsidRPr="00BA6346">
        <w:rPr>
          <w:rFonts w:ascii="Tahoma" w:eastAsia="Times New Roman" w:hAnsi="Tahoma" w:cs="Tahoma"/>
          <w:sz w:val="23"/>
          <w:szCs w:val="23"/>
        </w:rPr>
        <w:t>Employees should understand how to access the resource materials safety data sheets (SDS), and should know how to seek help for clarification when necessary.</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4"/>
        </w:numPr>
        <w:spacing w:before="0"/>
        <w:jc w:val="both"/>
        <w:rPr>
          <w:rFonts w:ascii="Tahoma" w:eastAsia="Times New Roman" w:hAnsi="Tahoma" w:cs="Tahoma"/>
          <w:sz w:val="23"/>
          <w:szCs w:val="23"/>
        </w:rPr>
      </w:pPr>
      <w:r w:rsidRPr="00BA6346">
        <w:rPr>
          <w:rFonts w:ascii="Tahoma" w:eastAsia="Times New Roman" w:hAnsi="Tahoma" w:cs="Tahoma"/>
          <w:sz w:val="23"/>
          <w:szCs w:val="23"/>
        </w:rPr>
        <w:t>Employees should understand the Company’s labeling requirements as well as its policy concerning the use and storage of chemicals.</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4"/>
        </w:numPr>
        <w:spacing w:before="0"/>
        <w:jc w:val="both"/>
        <w:rPr>
          <w:rFonts w:ascii="Tahoma" w:eastAsia="Times New Roman" w:hAnsi="Tahoma" w:cs="Tahoma"/>
          <w:sz w:val="23"/>
          <w:szCs w:val="23"/>
        </w:rPr>
      </w:pPr>
      <w:r w:rsidRPr="00BA6346">
        <w:rPr>
          <w:rFonts w:ascii="Tahoma" w:eastAsia="Times New Roman" w:hAnsi="Tahoma" w:cs="Tahoma"/>
          <w:sz w:val="23"/>
          <w:szCs w:val="23"/>
        </w:rPr>
        <w:t>Employees are responsible for evaluating their respective work areas and obtaining a real familiarity with the location of fixed obstructions, which can be potential lower leg, and above head hazards.</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4"/>
        </w:numPr>
        <w:spacing w:before="0"/>
        <w:jc w:val="both"/>
        <w:rPr>
          <w:rFonts w:ascii="Tahoma" w:eastAsia="Times New Roman" w:hAnsi="Tahoma" w:cs="Tahoma"/>
          <w:sz w:val="23"/>
          <w:szCs w:val="23"/>
        </w:rPr>
      </w:pPr>
      <w:r w:rsidRPr="00BA6346">
        <w:rPr>
          <w:rFonts w:ascii="Tahoma" w:eastAsia="Times New Roman" w:hAnsi="Tahoma" w:cs="Tahoma"/>
          <w:sz w:val="23"/>
          <w:szCs w:val="23"/>
        </w:rPr>
        <w:t>Supervisory personnel are to complete a Job Safety Analysis Report (JSA) prior to the start of each and every temporary job site activity.  For the purpose of this policy, the Company will consider the JSA as the primary hazard communication instrument the supervisor can use while on the job site.  JSA’s are to be submitted immediately upon job completion.</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4"/>
        </w:numPr>
        <w:spacing w:before="0"/>
        <w:jc w:val="both"/>
        <w:rPr>
          <w:rFonts w:ascii="Tahoma" w:eastAsia="Times New Roman" w:hAnsi="Tahoma" w:cs="Tahoma"/>
          <w:sz w:val="23"/>
          <w:szCs w:val="23"/>
        </w:rPr>
      </w:pPr>
      <w:r w:rsidRPr="00BA6346">
        <w:rPr>
          <w:rFonts w:ascii="Tahoma" w:eastAsia="Times New Roman" w:hAnsi="Tahoma" w:cs="Tahoma"/>
          <w:sz w:val="23"/>
          <w:szCs w:val="23"/>
        </w:rPr>
        <w:t>Employees are responsible for conducting themselves professionally, and in a manner indicative of someone who has concern for the safety not only of themselves, but also of others.  Behavior detrimental to the overall safe completion of any Company-authorized activity will result in the individual’s immediate removal from the job site, and subsequent disciplinary action.</w:t>
      </w:r>
    </w:p>
    <w:p w:rsidR="00BA6346" w:rsidRPr="00BA6346" w:rsidRDefault="00BA6346" w:rsidP="00BA6346">
      <w:pPr>
        <w:spacing w:before="0"/>
        <w:ind w:left="720" w:firstLine="0"/>
        <w:rPr>
          <w:rFonts w:ascii="Tahoma" w:eastAsia="Times New Roman" w:hAnsi="Tahoma" w:cs="Tahoma"/>
          <w:sz w:val="23"/>
          <w:szCs w:val="23"/>
        </w:rPr>
      </w:pPr>
    </w:p>
    <w:p w:rsidR="00BA6346" w:rsidRDefault="00BA6346" w:rsidP="00083B32">
      <w:pPr>
        <w:numPr>
          <w:ilvl w:val="0"/>
          <w:numId w:val="14"/>
        </w:numPr>
        <w:spacing w:before="0"/>
        <w:jc w:val="both"/>
        <w:rPr>
          <w:rFonts w:ascii="Tahoma" w:eastAsia="Times New Roman" w:hAnsi="Tahoma" w:cs="Tahoma"/>
          <w:sz w:val="23"/>
          <w:szCs w:val="23"/>
        </w:rPr>
      </w:pPr>
      <w:r w:rsidRPr="00BA6346">
        <w:rPr>
          <w:rFonts w:ascii="Tahoma" w:eastAsia="Times New Roman" w:hAnsi="Tahoma" w:cs="Tahoma"/>
          <w:sz w:val="23"/>
          <w:szCs w:val="23"/>
        </w:rPr>
        <w:t>New employees have the responsibility for maintaining a close and inquisitive relationship with supervisory personnel and other more experienced employees.  The first few days of an employee’s employment will be critical to the overall safety efforts of the Company and to the employee’s acclimatization to prescribed work procedures.</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4"/>
        </w:numPr>
        <w:spacing w:before="0"/>
        <w:jc w:val="both"/>
        <w:rPr>
          <w:rFonts w:ascii="Tahoma" w:eastAsia="Times New Roman" w:hAnsi="Tahoma" w:cs="Tahoma"/>
          <w:sz w:val="23"/>
          <w:szCs w:val="23"/>
        </w:rPr>
      </w:pPr>
      <w:r w:rsidRPr="00BA6346">
        <w:rPr>
          <w:rFonts w:ascii="Tahoma" w:eastAsia="Times New Roman" w:hAnsi="Tahoma" w:cs="Tahoma"/>
          <w:sz w:val="23"/>
          <w:szCs w:val="23"/>
        </w:rPr>
        <w:t>All employees are responsible for reviewing Station Bills on offshore rigs/crew boats, and becoming familiar with their respective roles and assignments in emergency situations.  Employees are to be orientated to the elements of the respective customer’s Safety Manual, prior to deployment.  A signed acknowledgement shall be filed on each employee who has received this orientation.</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
        </w:numPr>
        <w:spacing w:before="0"/>
        <w:jc w:val="both"/>
        <w:rPr>
          <w:rFonts w:ascii="Tahoma" w:eastAsia="Times New Roman" w:hAnsi="Tahoma" w:cs="Tahoma"/>
          <w:sz w:val="23"/>
          <w:szCs w:val="23"/>
        </w:rPr>
      </w:pPr>
      <w:r w:rsidRPr="00BA6346">
        <w:rPr>
          <w:rFonts w:ascii="Tahoma" w:eastAsia="Times New Roman" w:hAnsi="Tahoma" w:cs="Tahoma"/>
          <w:sz w:val="23"/>
          <w:szCs w:val="23"/>
        </w:rPr>
        <w:t>EMPLOYEE TRAINING</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5"/>
        </w:numPr>
        <w:spacing w:before="0"/>
        <w:jc w:val="both"/>
        <w:rPr>
          <w:rFonts w:ascii="Tahoma" w:eastAsia="Times New Roman" w:hAnsi="Tahoma" w:cs="Tahoma"/>
          <w:color w:val="0070C0"/>
          <w:sz w:val="23"/>
          <w:szCs w:val="23"/>
        </w:rPr>
      </w:pPr>
      <w:r w:rsidRPr="00BA6346">
        <w:rPr>
          <w:rFonts w:ascii="Tahoma" w:eastAsia="Times New Roman" w:hAnsi="Tahoma" w:cs="Tahoma"/>
          <w:color w:val="0070C0"/>
          <w:sz w:val="23"/>
          <w:szCs w:val="23"/>
        </w:rPr>
        <w:t>To ensure that employees participate in an effective training program, the Company will provide new hires and existing employees with effective information and training on hazardous chemicals in their work area at the time of their initial assignment, and whenever a new physical or health hazard the employees have not previously been trained about is introduced into their work area.</w:t>
      </w:r>
    </w:p>
    <w:p w:rsidR="00BA6346" w:rsidRPr="00BA6346" w:rsidRDefault="00BA6346" w:rsidP="00BA6346">
      <w:pPr>
        <w:spacing w:before="0"/>
        <w:ind w:left="1080" w:firstLine="0"/>
        <w:jc w:val="both"/>
        <w:rPr>
          <w:rFonts w:ascii="Tahoma" w:eastAsia="Times New Roman" w:hAnsi="Tahoma" w:cs="Tahoma"/>
          <w:color w:val="0070C0"/>
          <w:sz w:val="23"/>
          <w:szCs w:val="23"/>
        </w:rPr>
      </w:pPr>
    </w:p>
    <w:p w:rsidR="00BA6346" w:rsidRPr="00BA6346" w:rsidRDefault="00BA6346" w:rsidP="00083B32">
      <w:pPr>
        <w:numPr>
          <w:ilvl w:val="0"/>
          <w:numId w:val="15"/>
        </w:numPr>
        <w:spacing w:before="0"/>
        <w:jc w:val="both"/>
        <w:rPr>
          <w:rFonts w:ascii="Tahoma" w:eastAsia="Times New Roman" w:hAnsi="Tahoma" w:cs="Tahoma"/>
          <w:color w:val="0070C0"/>
          <w:sz w:val="23"/>
          <w:szCs w:val="23"/>
        </w:rPr>
      </w:pPr>
      <w:r w:rsidRPr="00BA6346">
        <w:rPr>
          <w:rFonts w:ascii="Tahoma" w:eastAsia="Times New Roman" w:hAnsi="Tahoma" w:cs="Tahoma"/>
          <w:color w:val="0070C0"/>
          <w:sz w:val="23"/>
          <w:szCs w:val="23"/>
        </w:rPr>
        <w:lastRenderedPageBreak/>
        <w:t>The following topics will be covered, at a minimum:</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6"/>
        </w:numPr>
        <w:spacing w:before="0"/>
        <w:jc w:val="both"/>
        <w:rPr>
          <w:rFonts w:ascii="Tahoma" w:eastAsia="Times New Roman" w:hAnsi="Tahoma" w:cs="Tahoma"/>
          <w:sz w:val="23"/>
          <w:szCs w:val="23"/>
        </w:rPr>
      </w:pPr>
      <w:r w:rsidRPr="00BA6346">
        <w:rPr>
          <w:rFonts w:ascii="Tahoma" w:eastAsia="Times New Roman" w:hAnsi="Tahoma" w:cs="Tahoma"/>
          <w:sz w:val="23"/>
          <w:szCs w:val="23"/>
        </w:rPr>
        <w:t>An explanation of the requirements contained in the Hazard Communication Standard (29 CFR 1910.1200);</w:t>
      </w:r>
    </w:p>
    <w:p w:rsidR="00BA6346" w:rsidRPr="00BA6346" w:rsidRDefault="00BA6346" w:rsidP="00BA6346">
      <w:pPr>
        <w:spacing w:before="0"/>
        <w:ind w:left="1440" w:firstLine="0"/>
        <w:jc w:val="both"/>
        <w:rPr>
          <w:rFonts w:ascii="Tahoma" w:eastAsia="Times New Roman" w:hAnsi="Tahoma" w:cs="Tahoma"/>
          <w:sz w:val="23"/>
          <w:szCs w:val="23"/>
        </w:rPr>
      </w:pPr>
    </w:p>
    <w:p w:rsidR="00BA6346" w:rsidRPr="00BA6346" w:rsidRDefault="00BA6346" w:rsidP="00083B32">
      <w:pPr>
        <w:numPr>
          <w:ilvl w:val="0"/>
          <w:numId w:val="16"/>
        </w:numPr>
        <w:spacing w:before="0"/>
        <w:jc w:val="both"/>
        <w:rPr>
          <w:rFonts w:ascii="Tahoma" w:eastAsia="Times New Roman" w:hAnsi="Tahoma" w:cs="Tahoma"/>
          <w:sz w:val="23"/>
          <w:szCs w:val="23"/>
        </w:rPr>
      </w:pPr>
      <w:r w:rsidRPr="00BA6346">
        <w:rPr>
          <w:rFonts w:ascii="Tahoma" w:eastAsia="Times New Roman" w:hAnsi="Tahoma" w:cs="Tahoma"/>
          <w:sz w:val="23"/>
          <w:szCs w:val="23"/>
        </w:rPr>
        <w:t>Operational training specific to their work area where hazardous chemicals are present;</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6"/>
        </w:numPr>
        <w:spacing w:before="0"/>
        <w:jc w:val="both"/>
        <w:rPr>
          <w:rFonts w:ascii="Tahoma" w:eastAsia="Times New Roman" w:hAnsi="Tahoma" w:cs="Tahoma"/>
          <w:sz w:val="23"/>
          <w:szCs w:val="23"/>
        </w:rPr>
      </w:pPr>
      <w:r w:rsidRPr="00BA6346">
        <w:rPr>
          <w:rFonts w:ascii="Tahoma" w:eastAsia="Times New Roman" w:hAnsi="Tahoma" w:cs="Tahoma"/>
          <w:sz w:val="23"/>
          <w:szCs w:val="23"/>
        </w:rPr>
        <w:t>Location and availability of the Company’s written program;</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6"/>
        </w:numPr>
        <w:spacing w:before="0"/>
        <w:jc w:val="both"/>
        <w:rPr>
          <w:rFonts w:ascii="Tahoma" w:eastAsia="Times New Roman" w:hAnsi="Tahoma" w:cs="Tahoma"/>
          <w:sz w:val="23"/>
          <w:szCs w:val="23"/>
        </w:rPr>
      </w:pPr>
      <w:r w:rsidRPr="00BA6346">
        <w:rPr>
          <w:rFonts w:ascii="Tahoma" w:eastAsia="Times New Roman" w:hAnsi="Tahoma" w:cs="Tahoma"/>
          <w:sz w:val="23"/>
          <w:szCs w:val="23"/>
        </w:rPr>
        <w:t>Physical and health effects of hazardous chemicals;</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6"/>
        </w:numPr>
        <w:spacing w:before="0"/>
        <w:jc w:val="both"/>
        <w:rPr>
          <w:rFonts w:ascii="Tahoma" w:eastAsia="Times New Roman" w:hAnsi="Tahoma" w:cs="Tahoma"/>
          <w:sz w:val="23"/>
          <w:szCs w:val="23"/>
        </w:rPr>
      </w:pPr>
      <w:r w:rsidRPr="00BA6346">
        <w:rPr>
          <w:rFonts w:ascii="Tahoma" w:eastAsia="Times New Roman" w:hAnsi="Tahoma" w:cs="Tahoma"/>
          <w:sz w:val="23"/>
          <w:szCs w:val="23"/>
        </w:rPr>
        <w:t>Chemical Hazard Categories:</w:t>
      </w:r>
    </w:p>
    <w:p w:rsidR="00BA6346" w:rsidRPr="00BA6346" w:rsidRDefault="00BA6346" w:rsidP="00BA6346">
      <w:pPr>
        <w:spacing w:before="0"/>
        <w:ind w:left="1440" w:firstLine="0"/>
        <w:jc w:val="both"/>
        <w:rPr>
          <w:rFonts w:ascii="Tahoma" w:eastAsia="Times New Roman" w:hAnsi="Tahoma" w:cs="Tahoma"/>
          <w:sz w:val="23"/>
          <w:szCs w:val="23"/>
        </w:rPr>
      </w:pP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Explosives,</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 xml:space="preserve">Gases, </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Flammable Liquids,</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Flammable Solids,</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Oxidizers,</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Organic Peroxides,</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Poisons,</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Corrosives</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Miscellaneous</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6"/>
        </w:numPr>
        <w:spacing w:before="0"/>
        <w:jc w:val="both"/>
        <w:rPr>
          <w:rFonts w:ascii="Tahoma" w:eastAsia="Times New Roman" w:hAnsi="Tahoma" w:cs="Tahoma"/>
          <w:sz w:val="23"/>
          <w:szCs w:val="23"/>
        </w:rPr>
      </w:pPr>
      <w:bookmarkStart w:id="0" w:name="_GoBack"/>
      <w:bookmarkEnd w:id="0"/>
      <w:r w:rsidRPr="00BA6346">
        <w:rPr>
          <w:rFonts w:ascii="Tahoma" w:eastAsia="Times New Roman" w:hAnsi="Tahoma" w:cs="Tahoma"/>
          <w:sz w:val="23"/>
          <w:szCs w:val="23"/>
        </w:rPr>
        <w:t>Additional Chemical Hazards:</w:t>
      </w:r>
    </w:p>
    <w:p w:rsidR="00BA6346" w:rsidRPr="00BA6346" w:rsidRDefault="00BA6346" w:rsidP="00BA6346">
      <w:pPr>
        <w:spacing w:before="0"/>
        <w:ind w:left="1440" w:firstLine="0"/>
        <w:jc w:val="both"/>
        <w:rPr>
          <w:rFonts w:ascii="Tahoma" w:eastAsia="Times New Roman" w:hAnsi="Tahoma" w:cs="Tahoma"/>
          <w:sz w:val="23"/>
          <w:szCs w:val="23"/>
        </w:rPr>
      </w:pP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Hepatotoxins (i.e., Carbon tetrachloride &amp; Nitrosamines)</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Nephrotoxins (i.e., Halogenated Hydrocarbons)</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Neurotoxins (i.e., Mercury &amp; Carbon Disulfide)</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Agents That Act On Blood (i.e., Carbon Monoxide &amp; Cyanides)</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Agents That Damage the Lungs (i.e., Silica &amp; Asbestos)</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Reproductive Toxins (i.e., Lead)</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Cutaneous Hazards (i.e., Ketones &amp; Chlorinated Compounds)</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Eye Hazards (i.e., Organic Solvents &amp; Acids)</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Carcinogens (i.e., Cancer Causing Chemicals)</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Irritants (i.e., Chemicals That Cause Reversible or Inflammatory Effect)</w:t>
      </w:r>
    </w:p>
    <w:p w:rsidR="00BA6346" w:rsidRPr="00BA6346" w:rsidRDefault="00BA6346" w:rsidP="00083B32">
      <w:pPr>
        <w:numPr>
          <w:ilvl w:val="0"/>
          <w:numId w:val="17"/>
        </w:numPr>
        <w:spacing w:before="0"/>
        <w:ind w:left="1800"/>
        <w:jc w:val="both"/>
        <w:rPr>
          <w:rFonts w:ascii="Tahoma" w:eastAsia="Times New Roman" w:hAnsi="Tahoma" w:cs="Tahoma"/>
          <w:sz w:val="23"/>
          <w:szCs w:val="23"/>
        </w:rPr>
      </w:pPr>
      <w:r w:rsidRPr="00BA6346">
        <w:rPr>
          <w:rFonts w:ascii="Tahoma" w:eastAsia="Times New Roman" w:hAnsi="Tahoma" w:cs="Tahoma"/>
          <w:sz w:val="23"/>
          <w:szCs w:val="23"/>
        </w:rPr>
        <w:t>Sensitizers (i.e., Chemicals that Cause Allergic Reactions)</w:t>
      </w:r>
    </w:p>
    <w:p w:rsidR="00BA6346" w:rsidRPr="00BA6346" w:rsidRDefault="00BA6346" w:rsidP="00BA6346">
      <w:pPr>
        <w:spacing w:before="0"/>
        <w:ind w:left="1440" w:firstLine="0"/>
        <w:jc w:val="both"/>
        <w:rPr>
          <w:rFonts w:ascii="Tahoma" w:eastAsia="Times New Roman" w:hAnsi="Tahoma" w:cs="Tahoma"/>
          <w:sz w:val="23"/>
          <w:szCs w:val="23"/>
        </w:rPr>
      </w:pPr>
    </w:p>
    <w:p w:rsidR="00BA6346" w:rsidRPr="00BA6346" w:rsidRDefault="00BA6346" w:rsidP="00083B32">
      <w:pPr>
        <w:numPr>
          <w:ilvl w:val="0"/>
          <w:numId w:val="16"/>
        </w:numPr>
        <w:spacing w:before="0"/>
        <w:jc w:val="both"/>
        <w:rPr>
          <w:rFonts w:ascii="Tahoma" w:eastAsia="Times New Roman" w:hAnsi="Tahoma" w:cs="Tahoma"/>
          <w:sz w:val="23"/>
          <w:szCs w:val="23"/>
        </w:rPr>
      </w:pPr>
      <w:r w:rsidRPr="00BA6346">
        <w:rPr>
          <w:rFonts w:ascii="Tahoma" w:eastAsia="Times New Roman" w:hAnsi="Tahoma" w:cs="Tahoma"/>
          <w:sz w:val="23"/>
          <w:szCs w:val="23"/>
        </w:rPr>
        <w:t>Use of engineering controls, appropriate work practices and protective measures to be utilized to prevent exposure;</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6"/>
        </w:numPr>
        <w:spacing w:before="0"/>
        <w:jc w:val="both"/>
        <w:rPr>
          <w:rFonts w:ascii="Tahoma" w:eastAsia="Times New Roman" w:hAnsi="Tahoma" w:cs="Tahoma"/>
          <w:sz w:val="23"/>
          <w:szCs w:val="23"/>
        </w:rPr>
      </w:pPr>
      <w:r w:rsidRPr="00BA6346">
        <w:rPr>
          <w:rFonts w:ascii="Tahoma" w:eastAsia="Times New Roman" w:hAnsi="Tahoma" w:cs="Tahoma"/>
          <w:sz w:val="23"/>
          <w:szCs w:val="23"/>
        </w:rPr>
        <w:t>How to address exposure incidents and emergencies;</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6"/>
        </w:numPr>
        <w:spacing w:before="0"/>
        <w:jc w:val="both"/>
        <w:rPr>
          <w:rFonts w:ascii="Tahoma" w:eastAsia="Times New Roman" w:hAnsi="Tahoma" w:cs="Tahoma"/>
          <w:sz w:val="23"/>
          <w:szCs w:val="23"/>
        </w:rPr>
      </w:pPr>
      <w:r w:rsidRPr="00BA6346">
        <w:rPr>
          <w:rFonts w:ascii="Tahoma" w:eastAsia="Times New Roman" w:hAnsi="Tahoma" w:cs="Tahoma"/>
          <w:sz w:val="23"/>
          <w:szCs w:val="23"/>
        </w:rPr>
        <w:t>Location and availability of SDS, and how to read and understand SDSs;</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6"/>
        </w:numPr>
        <w:spacing w:before="0"/>
        <w:jc w:val="both"/>
        <w:rPr>
          <w:rFonts w:ascii="Tahoma" w:eastAsia="Times New Roman" w:hAnsi="Tahoma" w:cs="Tahoma"/>
          <w:sz w:val="23"/>
          <w:szCs w:val="23"/>
        </w:rPr>
      </w:pPr>
      <w:r w:rsidRPr="00BA6346">
        <w:rPr>
          <w:rFonts w:ascii="Tahoma" w:eastAsia="Times New Roman" w:hAnsi="Tahoma" w:cs="Tahoma"/>
          <w:sz w:val="23"/>
          <w:szCs w:val="23"/>
        </w:rPr>
        <w:t>Details of the hazard communication program including the use, handling and storage of Hazardous Materials;</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6"/>
        </w:numPr>
        <w:spacing w:before="0"/>
        <w:jc w:val="both"/>
        <w:rPr>
          <w:rFonts w:ascii="Tahoma" w:eastAsia="Times New Roman" w:hAnsi="Tahoma" w:cs="Tahoma"/>
          <w:sz w:val="23"/>
          <w:szCs w:val="23"/>
        </w:rPr>
      </w:pPr>
      <w:r w:rsidRPr="00BA6346">
        <w:rPr>
          <w:rFonts w:ascii="Tahoma" w:eastAsia="Times New Roman" w:hAnsi="Tahoma" w:cs="Tahoma"/>
          <w:sz w:val="23"/>
          <w:szCs w:val="23"/>
        </w:rPr>
        <w:t>Danger of confined and enclosed spaces;</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6"/>
        </w:numPr>
        <w:spacing w:before="0"/>
        <w:jc w:val="both"/>
        <w:rPr>
          <w:rFonts w:ascii="Tahoma" w:eastAsia="Times New Roman" w:hAnsi="Tahoma" w:cs="Tahoma"/>
          <w:sz w:val="23"/>
          <w:szCs w:val="23"/>
        </w:rPr>
      </w:pPr>
      <w:r w:rsidRPr="00BA6346">
        <w:rPr>
          <w:rFonts w:ascii="Tahoma" w:eastAsia="Times New Roman" w:hAnsi="Tahoma" w:cs="Tahoma"/>
          <w:sz w:val="23"/>
          <w:szCs w:val="23"/>
        </w:rPr>
        <w:t xml:space="preserve">Proper PPE to be used; and </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6"/>
        </w:numPr>
        <w:spacing w:before="0"/>
        <w:jc w:val="both"/>
        <w:rPr>
          <w:rFonts w:ascii="Tahoma" w:eastAsia="Times New Roman" w:hAnsi="Tahoma" w:cs="Tahoma"/>
          <w:sz w:val="23"/>
          <w:szCs w:val="23"/>
        </w:rPr>
      </w:pPr>
      <w:r w:rsidRPr="00BA6346">
        <w:rPr>
          <w:rFonts w:ascii="Tahoma" w:eastAsia="Times New Roman" w:hAnsi="Tahoma" w:cs="Tahoma"/>
          <w:sz w:val="23"/>
          <w:szCs w:val="23"/>
        </w:rPr>
        <w:t>Explanation of the labeling system.</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
        </w:numPr>
        <w:spacing w:before="0"/>
        <w:jc w:val="both"/>
        <w:rPr>
          <w:rFonts w:ascii="Tahoma" w:eastAsia="Times New Roman" w:hAnsi="Tahoma" w:cs="Tahoma"/>
          <w:sz w:val="23"/>
          <w:szCs w:val="23"/>
        </w:rPr>
      </w:pPr>
      <w:r w:rsidRPr="00BA6346">
        <w:rPr>
          <w:rFonts w:ascii="Tahoma" w:eastAsia="Times New Roman" w:hAnsi="Tahoma" w:cs="Tahoma"/>
          <w:sz w:val="23"/>
          <w:szCs w:val="23"/>
        </w:rPr>
        <w:t>RECORDKEEPING</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BA6346">
      <w:pPr>
        <w:spacing w:before="0"/>
        <w:ind w:left="1440" w:hanging="720"/>
        <w:jc w:val="both"/>
        <w:rPr>
          <w:rFonts w:ascii="Tahoma" w:eastAsia="Times New Roman" w:hAnsi="Tahoma" w:cs="Tahoma"/>
          <w:sz w:val="23"/>
          <w:szCs w:val="23"/>
        </w:rPr>
      </w:pPr>
      <w:r w:rsidRPr="00BA6346">
        <w:rPr>
          <w:rFonts w:ascii="Tahoma" w:eastAsia="Times New Roman" w:hAnsi="Tahoma" w:cs="Tahoma"/>
          <w:sz w:val="23"/>
          <w:szCs w:val="23"/>
        </w:rPr>
        <w:t>The Company will maintain all records pertaining to this program including:</w:t>
      </w:r>
    </w:p>
    <w:p w:rsidR="00BA6346" w:rsidRPr="00BA6346" w:rsidRDefault="00BA6346" w:rsidP="00BA6346">
      <w:pPr>
        <w:spacing w:before="0"/>
        <w:ind w:left="0" w:firstLine="0"/>
        <w:jc w:val="both"/>
        <w:rPr>
          <w:rFonts w:ascii="Tahoma" w:eastAsia="Times New Roman" w:hAnsi="Tahoma" w:cs="Tahoma"/>
          <w:sz w:val="23"/>
          <w:szCs w:val="23"/>
        </w:rPr>
      </w:pPr>
    </w:p>
    <w:p w:rsidR="00BA6346" w:rsidRPr="00BA6346" w:rsidRDefault="00BA6346" w:rsidP="00083B32">
      <w:pPr>
        <w:numPr>
          <w:ilvl w:val="0"/>
          <w:numId w:val="18"/>
        </w:numPr>
        <w:spacing w:before="0"/>
        <w:jc w:val="both"/>
        <w:rPr>
          <w:rFonts w:ascii="Tahoma" w:eastAsia="Times New Roman" w:hAnsi="Tahoma" w:cs="Tahoma"/>
          <w:sz w:val="23"/>
          <w:szCs w:val="23"/>
        </w:rPr>
      </w:pPr>
      <w:r w:rsidRPr="00BA6346">
        <w:rPr>
          <w:rFonts w:ascii="Tahoma" w:eastAsia="Times New Roman" w:hAnsi="Tahoma" w:cs="Tahoma"/>
          <w:sz w:val="23"/>
          <w:szCs w:val="23"/>
        </w:rPr>
        <w:t>Employee Training Records:  Duration of employment plus three (3) years;</w:t>
      </w:r>
    </w:p>
    <w:p w:rsidR="00BA6346" w:rsidRPr="00BA6346" w:rsidRDefault="00BA6346" w:rsidP="00BA6346">
      <w:pPr>
        <w:spacing w:before="0"/>
        <w:ind w:left="1080" w:firstLine="0"/>
        <w:jc w:val="both"/>
        <w:rPr>
          <w:rFonts w:ascii="Tahoma" w:eastAsia="Times New Roman" w:hAnsi="Tahoma" w:cs="Tahoma"/>
          <w:sz w:val="23"/>
          <w:szCs w:val="23"/>
        </w:rPr>
      </w:pPr>
    </w:p>
    <w:p w:rsidR="00BA6346" w:rsidRPr="00BA6346" w:rsidRDefault="00BA6346" w:rsidP="00083B32">
      <w:pPr>
        <w:numPr>
          <w:ilvl w:val="0"/>
          <w:numId w:val="18"/>
        </w:numPr>
        <w:spacing w:before="0"/>
        <w:jc w:val="both"/>
        <w:rPr>
          <w:rFonts w:ascii="Tahoma" w:eastAsia="Times New Roman" w:hAnsi="Tahoma" w:cs="Tahoma"/>
          <w:sz w:val="23"/>
          <w:szCs w:val="23"/>
        </w:rPr>
      </w:pPr>
      <w:r w:rsidRPr="00BA6346">
        <w:rPr>
          <w:rFonts w:ascii="Tahoma" w:eastAsia="Times New Roman" w:hAnsi="Tahoma" w:cs="Tahoma"/>
          <w:sz w:val="23"/>
          <w:szCs w:val="23"/>
        </w:rPr>
        <w:t>Job Safety Analysis Reports (JSA’s):  Not less than three (3) years;</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8"/>
        </w:numPr>
        <w:spacing w:before="0"/>
        <w:jc w:val="both"/>
        <w:rPr>
          <w:rFonts w:ascii="Tahoma" w:eastAsia="Times New Roman" w:hAnsi="Tahoma" w:cs="Tahoma"/>
          <w:sz w:val="23"/>
          <w:szCs w:val="23"/>
        </w:rPr>
      </w:pPr>
      <w:r w:rsidRPr="00BA6346">
        <w:rPr>
          <w:rFonts w:ascii="Tahoma" w:eastAsia="Times New Roman" w:hAnsi="Tahoma" w:cs="Tahoma"/>
          <w:sz w:val="23"/>
          <w:szCs w:val="23"/>
        </w:rPr>
        <w:t>Safety Meeting Records:  Not less than three (3) years;</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8"/>
        </w:numPr>
        <w:spacing w:before="0"/>
        <w:jc w:val="both"/>
        <w:rPr>
          <w:rFonts w:ascii="Tahoma" w:eastAsia="Times New Roman" w:hAnsi="Tahoma" w:cs="Tahoma"/>
          <w:sz w:val="23"/>
          <w:szCs w:val="23"/>
        </w:rPr>
      </w:pPr>
      <w:r w:rsidRPr="00BA6346">
        <w:rPr>
          <w:rFonts w:ascii="Tahoma" w:eastAsia="Times New Roman" w:hAnsi="Tahoma" w:cs="Tahoma"/>
          <w:sz w:val="23"/>
          <w:szCs w:val="23"/>
        </w:rPr>
        <w:t>Safety Data Sheets (SDS) for current chemicals in use; and</w:t>
      </w:r>
    </w:p>
    <w:p w:rsidR="00BA6346" w:rsidRPr="00BA6346" w:rsidRDefault="00BA6346" w:rsidP="00BA6346">
      <w:pPr>
        <w:spacing w:before="0"/>
        <w:ind w:left="720" w:firstLine="0"/>
        <w:rPr>
          <w:rFonts w:ascii="Tahoma" w:eastAsia="Times New Roman" w:hAnsi="Tahoma" w:cs="Tahoma"/>
          <w:sz w:val="23"/>
          <w:szCs w:val="23"/>
        </w:rPr>
      </w:pPr>
    </w:p>
    <w:p w:rsidR="00BA6346" w:rsidRPr="00BA6346" w:rsidRDefault="00BA6346" w:rsidP="00083B32">
      <w:pPr>
        <w:numPr>
          <w:ilvl w:val="0"/>
          <w:numId w:val="18"/>
        </w:numPr>
        <w:spacing w:before="0"/>
        <w:jc w:val="both"/>
        <w:rPr>
          <w:rFonts w:ascii="Tahoma" w:eastAsia="Times New Roman" w:hAnsi="Tahoma" w:cs="Tahoma"/>
          <w:sz w:val="23"/>
          <w:szCs w:val="23"/>
        </w:rPr>
      </w:pPr>
      <w:r w:rsidRPr="00BA6346">
        <w:rPr>
          <w:rFonts w:ascii="Tahoma" w:eastAsia="Times New Roman" w:hAnsi="Tahoma" w:cs="Tahoma"/>
          <w:sz w:val="23"/>
          <w:szCs w:val="23"/>
        </w:rPr>
        <w:t xml:space="preserve">Injury Reports:  Not less than fifteen (15) years. </w:t>
      </w:r>
    </w:p>
    <w:p w:rsidR="00BA6346" w:rsidRPr="00BA6346" w:rsidRDefault="00BA6346" w:rsidP="00BA6346">
      <w:pPr>
        <w:spacing w:before="0"/>
        <w:ind w:left="0" w:firstLine="0"/>
        <w:jc w:val="both"/>
        <w:rPr>
          <w:rFonts w:ascii="Tahoma" w:eastAsia="Times New Roman" w:hAnsi="Tahoma" w:cs="Tahoma"/>
          <w:sz w:val="23"/>
          <w:szCs w:val="24"/>
        </w:rPr>
      </w:pPr>
    </w:p>
    <w:p w:rsidR="001E0ACF" w:rsidRDefault="001E0ACF" w:rsidP="001E0ACF">
      <w:pPr>
        <w:pStyle w:val="ListParagraph"/>
        <w:rPr>
          <w:rFonts w:ascii="Tahoma" w:hAnsi="Tahoma" w:cs="Tahoma"/>
          <w:spacing w:val="-3"/>
          <w:sz w:val="23"/>
          <w:szCs w:val="23"/>
        </w:rPr>
      </w:pPr>
    </w:p>
    <w:p w:rsidR="001E0ACF" w:rsidRPr="005E4B4F" w:rsidRDefault="001E0ACF" w:rsidP="001E0ACF">
      <w:pPr>
        <w:autoSpaceDE w:val="0"/>
        <w:autoSpaceDN w:val="0"/>
        <w:adjustRightInd w:val="0"/>
        <w:spacing w:before="0"/>
        <w:ind w:left="1080" w:firstLine="0"/>
        <w:jc w:val="both"/>
        <w:rPr>
          <w:rFonts w:ascii="Tahoma" w:eastAsia="Times New Roman" w:hAnsi="Tahoma" w:cs="Tahoma"/>
          <w:spacing w:val="-3"/>
          <w:sz w:val="23"/>
          <w:szCs w:val="23"/>
        </w:rPr>
      </w:pPr>
    </w:p>
    <w:p w:rsidR="0089530B" w:rsidRPr="0089530B" w:rsidRDefault="0089530B" w:rsidP="0089530B">
      <w:pPr>
        <w:widowControl w:val="0"/>
        <w:spacing w:before="0"/>
        <w:ind w:left="720" w:firstLine="0"/>
        <w:contextualSpacing/>
        <w:jc w:val="both"/>
        <w:rPr>
          <w:rFonts w:ascii="Tahoma" w:eastAsia="Times New Roman"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460697">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32" w:rsidRDefault="00083B32" w:rsidP="00250510">
      <w:pPr>
        <w:spacing w:before="0"/>
      </w:pPr>
      <w:r>
        <w:separator/>
      </w:r>
    </w:p>
  </w:endnote>
  <w:endnote w:type="continuationSeparator" w:id="0">
    <w:p w:rsidR="00083B32" w:rsidRDefault="00083B32"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BA6346">
      <w:rPr>
        <w:noProof/>
        <w:sz w:val="20"/>
        <w:szCs w:val="20"/>
      </w:rPr>
      <w:t>8</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BA6346">
      <w:rPr>
        <w:noProof/>
        <w:sz w:val="20"/>
        <w:szCs w:val="20"/>
      </w:rPr>
      <w:t>8</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32" w:rsidRDefault="00083B32" w:rsidP="00250510">
      <w:pPr>
        <w:spacing w:before="0"/>
      </w:pPr>
      <w:r>
        <w:separator/>
      </w:r>
    </w:p>
  </w:footnote>
  <w:footnote w:type="continuationSeparator" w:id="0">
    <w:p w:rsidR="00083B32" w:rsidRDefault="00083B32"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0E7E96" w:rsidRDefault="00BA6346" w:rsidP="00905D2C">
          <w:pPr>
            <w:pStyle w:val="Header"/>
            <w:jc w:val="center"/>
            <w:rPr>
              <w:b/>
              <w:sz w:val="28"/>
              <w:szCs w:val="28"/>
            </w:rPr>
          </w:pPr>
          <w:r>
            <w:rPr>
              <w:b/>
              <w:sz w:val="28"/>
              <w:szCs w:val="28"/>
            </w:rPr>
            <w:t>Hazard Communications</w:t>
          </w:r>
        </w:p>
        <w:p w:rsidR="00BA6346" w:rsidRPr="00BA6346" w:rsidRDefault="00BA6346" w:rsidP="00905D2C">
          <w:pPr>
            <w:pStyle w:val="Header"/>
            <w:jc w:val="center"/>
            <w:rPr>
              <w:sz w:val="24"/>
              <w:szCs w:val="28"/>
            </w:rPr>
          </w:pPr>
          <w:r>
            <w:rPr>
              <w:sz w:val="24"/>
              <w:szCs w:val="28"/>
            </w:rPr>
            <w:t>29 CFR 1910.1200</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080F31">
            <w:rPr>
              <w:sz w:val="24"/>
              <w:szCs w:val="24"/>
            </w:rPr>
            <w:t>-02</w:t>
          </w:r>
          <w:r w:rsidR="00BA6346">
            <w:rPr>
              <w:sz w:val="24"/>
              <w:szCs w:val="24"/>
            </w:rPr>
            <w:t>5</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1E7"/>
    <w:multiLevelType w:val="hybridMultilevel"/>
    <w:tmpl w:val="20EC7C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B1FAF"/>
    <w:multiLevelType w:val="hybridMultilevel"/>
    <w:tmpl w:val="64884D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659F4"/>
    <w:multiLevelType w:val="hybridMultilevel"/>
    <w:tmpl w:val="463486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446EC"/>
    <w:multiLevelType w:val="hybridMultilevel"/>
    <w:tmpl w:val="6986AB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536436"/>
    <w:multiLevelType w:val="hybridMultilevel"/>
    <w:tmpl w:val="F24602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0B4987"/>
    <w:multiLevelType w:val="hybridMultilevel"/>
    <w:tmpl w:val="D0DC246C"/>
    <w:lvl w:ilvl="0" w:tplc="09648B1A">
      <w:start w:val="13"/>
      <w:numFmt w:val="bullet"/>
      <w:lvlText w:val="-"/>
      <w:lvlJc w:val="left"/>
      <w:pPr>
        <w:ind w:left="1440" w:hanging="360"/>
      </w:pPr>
      <w:rPr>
        <w:rFonts w:ascii="Tahoma" w:eastAsia="Times New Roman"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F7187A"/>
    <w:multiLevelType w:val="hybridMultilevel"/>
    <w:tmpl w:val="805E0A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A157D4"/>
    <w:multiLevelType w:val="multilevel"/>
    <w:tmpl w:val="D6FC31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EC75C10"/>
    <w:multiLevelType w:val="hybridMultilevel"/>
    <w:tmpl w:val="2A8493BA"/>
    <w:lvl w:ilvl="0" w:tplc="F3C8DBF0">
      <w:start w:val="1"/>
      <w:numFmt w:val="bullet"/>
      <w:lvlText w:val="-"/>
      <w:lvlJc w:val="left"/>
      <w:pPr>
        <w:ind w:left="1440" w:hanging="360"/>
      </w:pPr>
      <w:rPr>
        <w:rFonts w:ascii="Tahoma" w:eastAsia="Times New Roman"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D42EAE"/>
    <w:multiLevelType w:val="hybridMultilevel"/>
    <w:tmpl w:val="AFDE63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5543D6"/>
    <w:multiLevelType w:val="hybridMultilevel"/>
    <w:tmpl w:val="8A52D0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B34AC6"/>
    <w:multiLevelType w:val="hybridMultilevel"/>
    <w:tmpl w:val="F0F6AB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EF7622"/>
    <w:multiLevelType w:val="hybridMultilevel"/>
    <w:tmpl w:val="8390BFD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112228"/>
    <w:multiLevelType w:val="hybridMultilevel"/>
    <w:tmpl w:val="27ECED9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FB794D"/>
    <w:multiLevelType w:val="hybridMultilevel"/>
    <w:tmpl w:val="D2BCFA6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C7519F"/>
    <w:multiLevelType w:val="hybridMultilevel"/>
    <w:tmpl w:val="7A4C39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0D62F5"/>
    <w:multiLevelType w:val="hybridMultilevel"/>
    <w:tmpl w:val="E2A8FB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C155AA"/>
    <w:multiLevelType w:val="hybridMultilevel"/>
    <w:tmpl w:val="7A0ECC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3"/>
  </w:num>
  <w:num w:numId="3">
    <w:abstractNumId w:val="17"/>
  </w:num>
  <w:num w:numId="4">
    <w:abstractNumId w:val="6"/>
  </w:num>
  <w:num w:numId="5">
    <w:abstractNumId w:val="8"/>
  </w:num>
  <w:num w:numId="6">
    <w:abstractNumId w:val="3"/>
  </w:num>
  <w:num w:numId="7">
    <w:abstractNumId w:val="1"/>
  </w:num>
  <w:num w:numId="8">
    <w:abstractNumId w:val="12"/>
  </w:num>
  <w:num w:numId="9">
    <w:abstractNumId w:val="4"/>
  </w:num>
  <w:num w:numId="10">
    <w:abstractNumId w:val="14"/>
  </w:num>
  <w:num w:numId="11">
    <w:abstractNumId w:val="10"/>
  </w:num>
  <w:num w:numId="12">
    <w:abstractNumId w:val="9"/>
  </w:num>
  <w:num w:numId="13">
    <w:abstractNumId w:val="16"/>
  </w:num>
  <w:num w:numId="14">
    <w:abstractNumId w:val="2"/>
  </w:num>
  <w:num w:numId="15">
    <w:abstractNumId w:val="11"/>
  </w:num>
  <w:num w:numId="16">
    <w:abstractNumId w:val="15"/>
  </w:num>
  <w:num w:numId="17">
    <w:abstractNumId w:val="5"/>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3B32"/>
    <w:rsid w:val="00086C8E"/>
    <w:rsid w:val="000B54E7"/>
    <w:rsid w:val="000C0332"/>
    <w:rsid w:val="000D0C54"/>
    <w:rsid w:val="000E7E96"/>
    <w:rsid w:val="00187C55"/>
    <w:rsid w:val="0019759F"/>
    <w:rsid w:val="001E0ACF"/>
    <w:rsid w:val="0021632E"/>
    <w:rsid w:val="00234232"/>
    <w:rsid w:val="00250510"/>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41C0C"/>
    <w:rsid w:val="00575868"/>
    <w:rsid w:val="005849C0"/>
    <w:rsid w:val="005B1332"/>
    <w:rsid w:val="005C2465"/>
    <w:rsid w:val="005C7849"/>
    <w:rsid w:val="005E4B4F"/>
    <w:rsid w:val="006301C8"/>
    <w:rsid w:val="006C59AD"/>
    <w:rsid w:val="006E41C6"/>
    <w:rsid w:val="007111AB"/>
    <w:rsid w:val="00715DE9"/>
    <w:rsid w:val="007B3283"/>
    <w:rsid w:val="00830E82"/>
    <w:rsid w:val="00874297"/>
    <w:rsid w:val="00874E98"/>
    <w:rsid w:val="00884BF1"/>
    <w:rsid w:val="0089530B"/>
    <w:rsid w:val="008F3760"/>
    <w:rsid w:val="00900895"/>
    <w:rsid w:val="00905BBB"/>
    <w:rsid w:val="00905D2C"/>
    <w:rsid w:val="00911C38"/>
    <w:rsid w:val="009461C8"/>
    <w:rsid w:val="009558D7"/>
    <w:rsid w:val="00966C6C"/>
    <w:rsid w:val="00976D4F"/>
    <w:rsid w:val="009D5C9B"/>
    <w:rsid w:val="009F1014"/>
    <w:rsid w:val="00A64A16"/>
    <w:rsid w:val="00A95BC3"/>
    <w:rsid w:val="00AA0E30"/>
    <w:rsid w:val="00B67EE9"/>
    <w:rsid w:val="00B84A42"/>
    <w:rsid w:val="00BA6346"/>
    <w:rsid w:val="00BB0722"/>
    <w:rsid w:val="00BF4414"/>
    <w:rsid w:val="00C86B28"/>
    <w:rsid w:val="00C9404C"/>
    <w:rsid w:val="00CF2EF7"/>
    <w:rsid w:val="00D00BE6"/>
    <w:rsid w:val="00D062A4"/>
    <w:rsid w:val="00D17AD3"/>
    <w:rsid w:val="00D51068"/>
    <w:rsid w:val="00D90A20"/>
    <w:rsid w:val="00DA2221"/>
    <w:rsid w:val="00DA668F"/>
    <w:rsid w:val="00DD59C8"/>
    <w:rsid w:val="00E13AF9"/>
    <w:rsid w:val="00E774F0"/>
    <w:rsid w:val="00EA4669"/>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2016-10-20T20:39:00Z</dcterms:created>
  <dcterms:modified xsi:type="dcterms:W3CDTF">2016-10-20T20:39:00Z</dcterms:modified>
</cp:coreProperties>
</file>